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231"/>
        <w:tblW w:w="10314" w:type="dxa"/>
        <w:tblLook w:val="04A0" w:firstRow="1" w:lastRow="0" w:firstColumn="1" w:lastColumn="0" w:noHBand="0" w:noVBand="1"/>
      </w:tblPr>
      <w:tblGrid>
        <w:gridCol w:w="4361"/>
        <w:gridCol w:w="5953"/>
      </w:tblGrid>
      <w:tr w:rsidR="00A03592" w:rsidRPr="00B82892" w:rsidTr="00C51D1F">
        <w:trPr>
          <w:trHeight w:val="1350"/>
        </w:trPr>
        <w:tc>
          <w:tcPr>
            <w:tcW w:w="4361" w:type="dxa"/>
          </w:tcPr>
          <w:p w:rsidR="00A03592" w:rsidRPr="00B82892" w:rsidRDefault="00A03592" w:rsidP="00C51D1F">
            <w:pPr>
              <w:jc w:val="center"/>
              <w:rPr>
                <w:sz w:val="26"/>
                <w:szCs w:val="26"/>
              </w:rPr>
            </w:pPr>
            <w:r w:rsidRPr="00B82892">
              <w:rPr>
                <w:sz w:val="26"/>
                <w:szCs w:val="26"/>
              </w:rPr>
              <w:t>UBND TỈNH THÁI NGUYÊN</w:t>
            </w:r>
          </w:p>
          <w:p w:rsidR="00A03592" w:rsidRPr="00B82892" w:rsidRDefault="00A03592" w:rsidP="00C51D1F">
            <w:pPr>
              <w:jc w:val="center"/>
              <w:rPr>
                <w:b/>
                <w:sz w:val="26"/>
                <w:szCs w:val="26"/>
              </w:rPr>
            </w:pPr>
            <w:r w:rsidRPr="00B82892">
              <w:rPr>
                <w:b/>
                <w:sz w:val="26"/>
                <w:szCs w:val="26"/>
              </w:rPr>
              <w:t>SỞ KHOA HỌC VÀ CÔNG NGHỆ</w:t>
            </w:r>
          </w:p>
          <w:p w:rsidR="00A03592" w:rsidRPr="00B82892" w:rsidRDefault="00A03592" w:rsidP="00C51D1F">
            <w:pPr>
              <w:jc w:val="center"/>
              <w:rPr>
                <w:b/>
              </w:rPr>
            </w:pPr>
            <w:r w:rsidRPr="00B82892">
              <w:rPr>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701040</wp:posOffset>
                      </wp:positionH>
                      <wp:positionV relativeFrom="paragraph">
                        <wp:posOffset>19050</wp:posOffset>
                      </wp:positionV>
                      <wp:extent cx="1157605" cy="0"/>
                      <wp:effectExtent l="7620" t="8255" r="6350"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7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C23435" id="_x0000_t32" coordsize="21600,21600" o:spt="32" o:oned="t" path="m,l21600,21600e" filled="f">
                      <v:path arrowok="t" fillok="f" o:connecttype="none"/>
                      <o:lock v:ext="edit" shapetype="t"/>
                    </v:shapetype>
                    <v:shape id="Straight Arrow Connector 4" o:spid="_x0000_s1026" type="#_x0000_t32" style="position:absolute;margin-left:55.2pt;margin-top:1.5pt;width:9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gI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"/>
                  </w:pict>
                </mc:Fallback>
              </mc:AlternateContent>
            </w:r>
          </w:p>
          <w:p w:rsidR="00A03592" w:rsidRPr="00B82892" w:rsidRDefault="00A03592" w:rsidP="00C51D1F">
            <w:pPr>
              <w:jc w:val="center"/>
            </w:pPr>
            <w:r w:rsidRPr="00B82892">
              <w:t>Số:          /TTr-KHCN</w:t>
            </w:r>
          </w:p>
          <w:p w:rsidR="00A03592" w:rsidRPr="00B82892" w:rsidRDefault="00A03592" w:rsidP="00C51D1F">
            <w:pPr>
              <w:jc w:val="center"/>
            </w:pPr>
            <w:r w:rsidRPr="00B82892">
              <w:rPr>
                <w:noProof/>
                <w:lang w:val="vi-VN" w:eastAsia="vi-VN"/>
              </w:rPr>
              <mc:AlternateContent>
                <mc:Choice Requires="wps">
                  <w:drawing>
                    <wp:anchor distT="45720" distB="45720" distL="114300" distR="114300" simplePos="0" relativeHeight="251662336" behindDoc="0" locked="0" layoutInCell="1" allowOverlap="1">
                      <wp:simplePos x="0" y="0"/>
                      <wp:positionH relativeFrom="column">
                        <wp:posOffset>775335</wp:posOffset>
                      </wp:positionH>
                      <wp:positionV relativeFrom="paragraph">
                        <wp:posOffset>140335</wp:posOffset>
                      </wp:positionV>
                      <wp:extent cx="1076960" cy="308610"/>
                      <wp:effectExtent l="5715" t="9525" r="12700" b="571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308610"/>
                              </a:xfrm>
                              <a:prstGeom prst="rect">
                                <a:avLst/>
                              </a:prstGeom>
                              <a:solidFill>
                                <a:srgbClr val="FFFFFF"/>
                              </a:solidFill>
                              <a:ln w="9525">
                                <a:solidFill>
                                  <a:srgbClr val="000000"/>
                                </a:solidFill>
                                <a:miter lim="800000"/>
                                <a:headEnd/>
                                <a:tailEnd/>
                              </a:ln>
                            </wps:spPr>
                            <wps:txbx>
                              <w:txbxContent>
                                <w:p w:rsidR="00A03592" w:rsidRDefault="00A03592" w:rsidP="00A03592">
                                  <w:pPr>
                                    <w:jc w:val="center"/>
                                  </w:pPr>
                                  <w: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1.05pt;margin-top:11.05pt;width:84.8pt;height:24.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">
                      <v:textbox>
                        <w:txbxContent>
                          <w:p w:rsidR="00A03592" w:rsidRDefault="00A03592" w:rsidP="00A03592">
                            <w:pPr>
                              <w:jc w:val="center"/>
                            </w:pPr>
                            <w:r>
                              <w:t>DỰ THẢO</w:t>
                            </w:r>
                          </w:p>
                        </w:txbxContent>
                      </v:textbox>
                      <w10:wrap type="square"/>
                    </v:shape>
                  </w:pict>
                </mc:Fallback>
              </mc:AlternateContent>
            </w:r>
          </w:p>
          <w:p w:rsidR="00A03592" w:rsidRPr="00B82892" w:rsidRDefault="00A03592" w:rsidP="00C51D1F">
            <w:pPr>
              <w:jc w:val="center"/>
            </w:pPr>
          </w:p>
        </w:tc>
        <w:tc>
          <w:tcPr>
            <w:tcW w:w="5953" w:type="dxa"/>
          </w:tcPr>
          <w:p w:rsidR="00A03592" w:rsidRPr="00B82892" w:rsidRDefault="00A03592" w:rsidP="00C51D1F">
            <w:pPr>
              <w:jc w:val="center"/>
              <w:rPr>
                <w:b/>
                <w:sz w:val="26"/>
                <w:szCs w:val="26"/>
              </w:rPr>
            </w:pPr>
            <w:r w:rsidRPr="00B82892">
              <w:rPr>
                <w:b/>
                <w:sz w:val="26"/>
                <w:szCs w:val="26"/>
              </w:rPr>
              <w:t>CỘNG HÒA XÃ HỘI CHỦ NGHĨA VIỆT NAM</w:t>
            </w:r>
          </w:p>
          <w:p w:rsidR="00A03592" w:rsidRPr="00B82892" w:rsidRDefault="00A03592" w:rsidP="00C51D1F">
            <w:pPr>
              <w:jc w:val="center"/>
              <w:rPr>
                <w:b/>
              </w:rPr>
            </w:pPr>
            <w:r w:rsidRPr="00B82892">
              <w:rPr>
                <w:b/>
              </w:rPr>
              <w:t>Độc lập - Tự do - Hạnh phúc</w:t>
            </w:r>
          </w:p>
          <w:p w:rsidR="00A03592" w:rsidRPr="00B82892" w:rsidRDefault="00A03592" w:rsidP="00C51D1F">
            <w:pPr>
              <w:jc w:val="center"/>
              <w:rPr>
                <w:b/>
              </w:rPr>
            </w:pPr>
            <w:r w:rsidRPr="00B82892">
              <w:rPr>
                <w:noProof/>
                <w:lang w:val="vi-VN" w:eastAsia="vi-VN"/>
              </w:rPr>
              <mc:AlternateContent>
                <mc:Choice Requires="wps">
                  <w:drawing>
                    <wp:anchor distT="0" distB="0" distL="114300" distR="114300" simplePos="0" relativeHeight="251660288" behindDoc="0" locked="0" layoutInCell="1" allowOverlap="1">
                      <wp:simplePos x="0" y="0"/>
                      <wp:positionH relativeFrom="column">
                        <wp:posOffset>775970</wp:posOffset>
                      </wp:positionH>
                      <wp:positionV relativeFrom="paragraph">
                        <wp:posOffset>14605</wp:posOffset>
                      </wp:positionV>
                      <wp:extent cx="2109470" cy="0"/>
                      <wp:effectExtent l="0" t="0" r="241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9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EFF97C" id="Straight Arrow Connector 2" o:spid="_x0000_s1026" type="#_x0000_t32" style="position:absolute;margin-left:61.1pt;margin-top:1.15pt;width:166.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"/>
                  </w:pict>
                </mc:Fallback>
              </mc:AlternateContent>
            </w:r>
          </w:p>
          <w:p w:rsidR="00A03592" w:rsidRPr="00B82892" w:rsidRDefault="00A03592" w:rsidP="00C51D1F">
            <w:pPr>
              <w:jc w:val="center"/>
              <w:rPr>
                <w:i/>
              </w:rPr>
            </w:pPr>
            <w:r w:rsidRPr="00B82892">
              <w:rPr>
                <w:i/>
              </w:rPr>
              <w:t>Thái Nguyên, ngày      tháng 7 năm 2025</w:t>
            </w:r>
          </w:p>
        </w:tc>
      </w:tr>
    </w:tbl>
    <w:p w:rsidR="00A03592" w:rsidRPr="00B82892" w:rsidRDefault="00A03592" w:rsidP="00A03592">
      <w:pPr>
        <w:pStyle w:val="Heading1"/>
        <w:jc w:val="center"/>
        <w:rPr>
          <w:sz w:val="28"/>
          <w:szCs w:val="28"/>
        </w:rPr>
      </w:pPr>
    </w:p>
    <w:p w:rsidR="00A03592" w:rsidRPr="00B82892" w:rsidRDefault="00A03592" w:rsidP="00A03592">
      <w:pPr>
        <w:pStyle w:val="Heading1"/>
        <w:jc w:val="center"/>
        <w:rPr>
          <w:sz w:val="28"/>
          <w:szCs w:val="28"/>
        </w:rPr>
      </w:pPr>
      <w:r w:rsidRPr="00B82892">
        <w:rPr>
          <w:sz w:val="28"/>
          <w:szCs w:val="28"/>
        </w:rPr>
        <w:t>TỜ TRÌNH</w:t>
      </w:r>
    </w:p>
    <w:p w:rsidR="00A03592" w:rsidRPr="00B82892" w:rsidRDefault="00A03592" w:rsidP="00A03592">
      <w:pPr>
        <w:shd w:val="clear" w:color="auto" w:fill="FFFFFF"/>
        <w:jc w:val="center"/>
        <w:rPr>
          <w:rFonts w:ascii="Times New Roman Bold" w:hAnsi="Times New Roman Bold"/>
          <w:b/>
          <w:lang w:val="nl-NL"/>
        </w:rPr>
      </w:pPr>
      <w:r w:rsidRPr="00B82892">
        <w:rPr>
          <w:b/>
        </w:rPr>
        <w:t xml:space="preserve">Về việc ban hành </w:t>
      </w:r>
      <w:r w:rsidRPr="00B82892">
        <w:rPr>
          <w:rFonts w:ascii="Times New Roman Bold" w:hAnsi="Times New Roman Bold"/>
          <w:b/>
          <w:lang w:val="nl-NL"/>
        </w:rPr>
        <w:t>Quy định quản lý nhiệm vụ khoa học</w:t>
      </w:r>
    </w:p>
    <w:p w:rsidR="00A03592" w:rsidRPr="00B82892" w:rsidRDefault="00A03592" w:rsidP="00A03592">
      <w:pPr>
        <w:shd w:val="clear" w:color="auto" w:fill="FFFFFF"/>
        <w:jc w:val="center"/>
        <w:rPr>
          <w:rFonts w:ascii="Times New Roman Bold" w:hAnsi="Times New Roman Bold"/>
          <w:b/>
          <w:lang w:val="nl-NL"/>
        </w:rPr>
      </w:pPr>
      <w:r w:rsidRPr="00B82892">
        <w:rPr>
          <w:rFonts w:ascii="Times New Roman Bold" w:hAnsi="Times New Roman Bold"/>
          <w:b/>
          <w:lang w:val="nl-NL"/>
        </w:rPr>
        <w:t xml:space="preserve"> và công nghệ cấp tỉnh, cấp cơ sở sử dụng ngân sách nhà nước </w:t>
      </w:r>
    </w:p>
    <w:p w:rsidR="00A03592" w:rsidRPr="00B82892" w:rsidRDefault="00A03592" w:rsidP="00A03592">
      <w:pPr>
        <w:shd w:val="clear" w:color="auto" w:fill="FFFFFF"/>
        <w:jc w:val="center"/>
        <w:rPr>
          <w:rFonts w:ascii="Times New Roman Bold" w:hAnsi="Times New Roman Bold"/>
          <w:b/>
          <w:lang w:val="nl-NL"/>
        </w:rPr>
      </w:pPr>
      <w:r w:rsidRPr="00B82892">
        <w:rPr>
          <w:rFonts w:ascii="Times New Roman Bold" w:hAnsi="Times New Roman Bold"/>
          <w:b/>
          <w:lang w:val="nl-NL"/>
        </w:rPr>
        <w:t>trên địa bàn tỉnh Thái Nguyên</w:t>
      </w:r>
    </w:p>
    <w:p w:rsidR="00A03592" w:rsidRPr="00B82892" w:rsidRDefault="00A03592" w:rsidP="00A03592">
      <w:pPr>
        <w:shd w:val="clear" w:color="auto" w:fill="FFFFFF"/>
        <w:jc w:val="center"/>
        <w:rPr>
          <w:b/>
          <w:lang w:val="nl-NL"/>
        </w:rPr>
      </w:pPr>
      <w:r w:rsidRPr="00B82892">
        <w:rPr>
          <w:b/>
          <w:noProof/>
          <w:lang w:val="vi-VN" w:eastAsia="vi-VN"/>
        </w:rPr>
        <mc:AlternateContent>
          <mc:Choice Requires="wps">
            <w:drawing>
              <wp:anchor distT="0" distB="0" distL="114300" distR="114300" simplePos="0" relativeHeight="251661312" behindDoc="0" locked="0" layoutInCell="1" allowOverlap="1">
                <wp:simplePos x="0" y="0"/>
                <wp:positionH relativeFrom="column">
                  <wp:posOffset>2188210</wp:posOffset>
                </wp:positionH>
                <wp:positionV relativeFrom="paragraph">
                  <wp:posOffset>50165</wp:posOffset>
                </wp:positionV>
                <wp:extent cx="1375410" cy="0"/>
                <wp:effectExtent l="10795" t="8890" r="1397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1FB8F"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pt,3.95pt" to="280.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Acn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"/>
            </w:pict>
          </mc:Fallback>
        </mc:AlternateContent>
      </w:r>
    </w:p>
    <w:p w:rsidR="00A03592" w:rsidRPr="00B82892" w:rsidRDefault="00A03592" w:rsidP="00A03592">
      <w:pPr>
        <w:jc w:val="center"/>
        <w:rPr>
          <w:lang w:val="nl-NL"/>
        </w:rPr>
      </w:pPr>
      <w:r w:rsidRPr="00B82892">
        <w:rPr>
          <w:lang w:val="nl-NL"/>
        </w:rPr>
        <w:t>Kính gửi: Ủy ban nhân dân tỉnh Thái Nguyên.</w:t>
      </w:r>
    </w:p>
    <w:p w:rsidR="00A03592" w:rsidRPr="00B82892" w:rsidRDefault="00A03592" w:rsidP="00A03592">
      <w:pPr>
        <w:pStyle w:val="NormalWeb"/>
        <w:shd w:val="clear" w:color="auto" w:fill="FFFFFF"/>
        <w:spacing w:before="0" w:beforeAutospacing="0" w:after="0" w:afterAutospacing="0"/>
        <w:ind w:firstLine="697"/>
        <w:jc w:val="both"/>
        <w:rPr>
          <w:sz w:val="28"/>
          <w:szCs w:val="28"/>
          <w:lang w:val="nl-NL"/>
        </w:rPr>
      </w:pPr>
    </w:p>
    <w:p w:rsidR="00A03592" w:rsidRPr="00B82892" w:rsidRDefault="00A03592" w:rsidP="00A03592">
      <w:pPr>
        <w:pStyle w:val="NormalWeb"/>
        <w:shd w:val="clear" w:color="auto" w:fill="FFFFFF"/>
        <w:spacing w:before="120" w:beforeAutospacing="0" w:after="120" w:afterAutospacing="0"/>
        <w:ind w:firstLine="697"/>
        <w:jc w:val="both"/>
        <w:rPr>
          <w:sz w:val="28"/>
          <w:szCs w:val="28"/>
          <w:lang w:val="nl-NL"/>
        </w:rPr>
      </w:pPr>
      <w:r w:rsidRPr="00B82892">
        <w:rPr>
          <w:sz w:val="28"/>
          <w:szCs w:val="28"/>
          <w:lang w:val="nl-NL"/>
        </w:rPr>
        <w:t>Thực hiện quy định của Luật Ban hành văn bản quy phạm pháp luật năm 2025</w:t>
      </w:r>
      <w:r w:rsidR="009803F3" w:rsidRPr="00B82892">
        <w:rPr>
          <w:sz w:val="28"/>
          <w:szCs w:val="28"/>
          <w:lang w:val="nl-NL"/>
        </w:rPr>
        <w:t>; văn bản hướng dẫn thực hiện Luật Ban hành văn bản quy phạm pháp luật năm 2025</w:t>
      </w:r>
      <w:r w:rsidRPr="00B82892">
        <w:rPr>
          <w:sz w:val="28"/>
          <w:szCs w:val="28"/>
          <w:lang w:val="nl-NL"/>
        </w:rPr>
        <w:t>, Sở Khoa học và Công nghệ kính trình Ủy ban nhân dân tỉnh dự thảo Quyết định quy định quản lý nhiệm vụ khoa học và công nghệ cấp tỉnh, cấp cơ sở sử dụng ngân sách nhà nước trên địa bàn tỉnh Thái Nguyên như sau:</w:t>
      </w:r>
    </w:p>
    <w:p w:rsidR="00A03592" w:rsidRPr="00B82892" w:rsidRDefault="00A03592" w:rsidP="00A03592">
      <w:pPr>
        <w:pStyle w:val="ListParagraph"/>
        <w:tabs>
          <w:tab w:val="left" w:pos="900"/>
        </w:tabs>
        <w:spacing w:before="120" w:after="120" w:line="240" w:lineRule="auto"/>
        <w:ind w:left="0" w:firstLine="720"/>
        <w:contextualSpacing w:val="0"/>
        <w:jc w:val="both"/>
        <w:rPr>
          <w:rFonts w:ascii="Times New Roman" w:hAnsi="Times New Roman"/>
          <w:b/>
          <w:sz w:val="28"/>
          <w:szCs w:val="28"/>
          <w:lang w:val="nl-NL"/>
        </w:rPr>
      </w:pPr>
      <w:r w:rsidRPr="00B82892">
        <w:rPr>
          <w:rFonts w:ascii="Times New Roman" w:eastAsia="Times New Roman" w:hAnsi="Times New Roman"/>
          <w:b/>
          <w:sz w:val="28"/>
          <w:szCs w:val="28"/>
          <w:lang w:val="nl-NL"/>
        </w:rPr>
        <w:t>I.</w:t>
      </w:r>
      <w:r w:rsidRPr="00B82892">
        <w:rPr>
          <w:rFonts w:ascii="Times New Roman" w:hAnsi="Times New Roman"/>
          <w:b/>
          <w:sz w:val="28"/>
          <w:szCs w:val="28"/>
          <w:lang w:val="nl-NL"/>
        </w:rPr>
        <w:t xml:space="preserve"> SỰ CẦN THIẾT BAN HÀNH VĂN BẢN</w:t>
      </w:r>
    </w:p>
    <w:p w:rsidR="00A03592" w:rsidRPr="00B82892" w:rsidRDefault="00A03592" w:rsidP="00A03592">
      <w:pPr>
        <w:pStyle w:val="NormalWeb"/>
        <w:shd w:val="clear" w:color="auto" w:fill="FFFFFF"/>
        <w:spacing w:before="120" w:beforeAutospacing="0" w:after="120" w:afterAutospacing="0"/>
        <w:ind w:firstLine="697"/>
        <w:jc w:val="both"/>
        <w:rPr>
          <w:b/>
          <w:sz w:val="28"/>
          <w:szCs w:val="28"/>
          <w:lang w:val="nl-NL"/>
        </w:rPr>
      </w:pPr>
      <w:r w:rsidRPr="00B82892">
        <w:rPr>
          <w:b/>
          <w:sz w:val="28"/>
          <w:szCs w:val="28"/>
          <w:lang w:val="nl-NL"/>
        </w:rPr>
        <w:t>1. Cơ sở chính trị, pháp lý</w:t>
      </w:r>
    </w:p>
    <w:p w:rsidR="00A03592" w:rsidRPr="00B82892" w:rsidRDefault="00A03592" w:rsidP="00A03592">
      <w:pPr>
        <w:pStyle w:val="NormalWeb"/>
        <w:shd w:val="clear" w:color="auto" w:fill="FFFFFF"/>
        <w:spacing w:before="120" w:beforeAutospacing="0" w:after="120" w:afterAutospacing="0"/>
        <w:ind w:firstLine="720"/>
        <w:jc w:val="both"/>
        <w:rPr>
          <w:iCs/>
          <w:sz w:val="28"/>
          <w:szCs w:val="28"/>
          <w:lang w:val="nl-NL"/>
        </w:rPr>
      </w:pPr>
      <w:r w:rsidRPr="00B82892">
        <w:rPr>
          <w:iCs/>
          <w:sz w:val="28"/>
          <w:szCs w:val="28"/>
          <w:lang w:val="nl-NL"/>
        </w:rPr>
        <w:t xml:space="preserve">Căn cứ Luật Khoa học và công nghệ ngày 18 tháng 6 năm 2013; </w:t>
      </w:r>
    </w:p>
    <w:p w:rsidR="00A03592" w:rsidRPr="00B82892" w:rsidRDefault="00A03592" w:rsidP="00A03592">
      <w:pPr>
        <w:pStyle w:val="NormalWeb"/>
        <w:shd w:val="clear" w:color="auto" w:fill="FFFFFF"/>
        <w:spacing w:before="120" w:beforeAutospacing="0" w:after="120" w:afterAutospacing="0"/>
        <w:ind w:firstLine="697"/>
        <w:jc w:val="both"/>
        <w:rPr>
          <w:sz w:val="28"/>
          <w:szCs w:val="28"/>
          <w:lang w:val="nl-NL"/>
        </w:rPr>
      </w:pPr>
      <w:r w:rsidRPr="00B82892">
        <w:rPr>
          <w:iCs/>
          <w:sz w:val="28"/>
          <w:szCs w:val="28"/>
          <w:lang w:val="nl-NL"/>
        </w:rPr>
        <w:t>Căn cứ Luật Tổ chức chính quyền địa phương số 72/2025/QH15, ngày 16/6/2025</w:t>
      </w:r>
      <w:r w:rsidRPr="00B82892">
        <w:rPr>
          <w:sz w:val="28"/>
          <w:szCs w:val="28"/>
          <w:lang w:val="nl-NL"/>
        </w:rPr>
        <w:t>;</w:t>
      </w:r>
    </w:p>
    <w:p w:rsidR="00A03592" w:rsidRPr="00B82892" w:rsidRDefault="00A03592" w:rsidP="00A03592">
      <w:pPr>
        <w:pStyle w:val="NormalWeb"/>
        <w:shd w:val="clear" w:color="auto" w:fill="FFFFFF"/>
        <w:spacing w:before="120" w:beforeAutospacing="0" w:after="120" w:afterAutospacing="0"/>
        <w:ind w:firstLine="697"/>
        <w:jc w:val="both"/>
        <w:rPr>
          <w:iCs/>
          <w:sz w:val="28"/>
          <w:szCs w:val="28"/>
          <w:lang w:val="nl-NL"/>
        </w:rPr>
      </w:pPr>
      <w:bookmarkStart w:id="0" w:name="tvpllink_wmctndtokn"/>
      <w:r w:rsidRPr="00B82892">
        <w:rPr>
          <w:iCs/>
          <w:sz w:val="28"/>
          <w:szCs w:val="28"/>
          <w:lang w:val="nl-NL"/>
        </w:rPr>
        <w:t>Căn cứ Luật Ban hành văn bản quy phạm pháp luật</w:t>
      </w:r>
      <w:bookmarkEnd w:id="0"/>
      <w:r w:rsidRPr="00B82892">
        <w:rPr>
          <w:iCs/>
          <w:sz w:val="28"/>
          <w:szCs w:val="28"/>
          <w:lang w:val="nl-NL"/>
        </w:rPr>
        <w:t xml:space="preserve"> ngày 19 tháng 02 năm 2025;</w:t>
      </w:r>
    </w:p>
    <w:p w:rsidR="00A03592" w:rsidRPr="00B82892" w:rsidRDefault="00A03592" w:rsidP="00A03592">
      <w:pPr>
        <w:pStyle w:val="NormalWeb"/>
        <w:shd w:val="clear" w:color="auto" w:fill="FFFFFF"/>
        <w:spacing w:before="120" w:beforeAutospacing="0" w:after="120" w:afterAutospacing="0"/>
        <w:ind w:firstLine="720"/>
        <w:jc w:val="both"/>
        <w:rPr>
          <w:iCs/>
          <w:sz w:val="28"/>
          <w:szCs w:val="28"/>
          <w:lang w:val="nl-NL"/>
        </w:rPr>
      </w:pPr>
      <w:r w:rsidRPr="00B82892">
        <w:rPr>
          <w:iCs/>
          <w:sz w:val="28"/>
          <w:szCs w:val="28"/>
          <w:lang w:val="nl-NL"/>
        </w:rPr>
        <w:t>Căn cứ Nghị định số 08/2014/NĐ-CP ngày 27 tháng 01 năm 2014 của Chính phủ Quy định chi tiết và hướng dẫn thi hành một số điều của Luật khoa học và công nghệ;</w:t>
      </w:r>
    </w:p>
    <w:p w:rsidR="00A03592" w:rsidRPr="00B82892" w:rsidRDefault="00A03592" w:rsidP="00A03592">
      <w:pPr>
        <w:pStyle w:val="NormalWeb"/>
        <w:shd w:val="clear" w:color="auto" w:fill="FFFFFF"/>
        <w:spacing w:before="120" w:beforeAutospacing="0" w:after="120" w:afterAutospacing="0"/>
        <w:ind w:firstLine="720"/>
        <w:jc w:val="both"/>
        <w:rPr>
          <w:iCs/>
          <w:sz w:val="28"/>
          <w:szCs w:val="28"/>
          <w:lang w:val="nl-NL"/>
        </w:rPr>
      </w:pPr>
      <w:r w:rsidRPr="00B82892">
        <w:rPr>
          <w:iCs/>
          <w:sz w:val="28"/>
          <w:szCs w:val="28"/>
          <w:lang w:val="nl-NL"/>
        </w:rPr>
        <w:t>Căn cứ Thông tư số 09/2024/TT-BKHCN ngày 27 tháng 12 năm 2024 của Bộ Khoa học và Công nghệ Quy định quản lý nhiệm vụ khoa học và Công nghệ cấp tỉnh, cấp cơ sở sử dụng ngân sách nhà nước;</w:t>
      </w:r>
    </w:p>
    <w:p w:rsidR="00A03592" w:rsidRPr="00B82892" w:rsidRDefault="00A03592" w:rsidP="00A03592">
      <w:pPr>
        <w:pStyle w:val="NormalWeb"/>
        <w:shd w:val="clear" w:color="auto" w:fill="FFFFFF"/>
        <w:spacing w:before="120" w:beforeAutospacing="0" w:after="120" w:afterAutospacing="0"/>
        <w:ind w:firstLine="720"/>
        <w:jc w:val="both"/>
        <w:rPr>
          <w:iCs/>
          <w:sz w:val="28"/>
          <w:szCs w:val="28"/>
          <w:lang w:val="nl-NL"/>
        </w:rPr>
      </w:pPr>
      <w:r w:rsidRPr="00B82892">
        <w:rPr>
          <w:iCs/>
          <w:sz w:val="28"/>
          <w:szCs w:val="28"/>
          <w:lang w:val="nl-NL"/>
        </w:rPr>
        <w:t>Căn cứ Quyết định số 23/QĐ-UBND ngày 01/7/2025 của UBND tỉnh Thái Nguyên quy định chức năng, nhiệm vụ, quyền hạn và cơ cấu tổ chức của Sở Khoa học và Công nghệ tỉnh Thái Nguyên;</w:t>
      </w:r>
    </w:p>
    <w:p w:rsidR="00A03592" w:rsidRPr="00B82892" w:rsidRDefault="00A03592" w:rsidP="00A03592">
      <w:pPr>
        <w:pStyle w:val="NormalWeb"/>
        <w:shd w:val="clear" w:color="auto" w:fill="FFFFFF"/>
        <w:spacing w:before="120" w:beforeAutospacing="0" w:after="120" w:afterAutospacing="0"/>
        <w:ind w:firstLine="720"/>
        <w:jc w:val="both"/>
        <w:rPr>
          <w:iCs/>
          <w:sz w:val="28"/>
          <w:szCs w:val="28"/>
          <w:lang w:val="nl-NL"/>
        </w:rPr>
      </w:pPr>
      <w:r w:rsidRPr="00B82892">
        <w:rPr>
          <w:iCs/>
          <w:sz w:val="28"/>
          <w:szCs w:val="28"/>
          <w:lang w:val="nl-NL"/>
        </w:rPr>
        <w:t xml:space="preserve">Căn cứ Công văn số </w:t>
      </w:r>
      <w:r w:rsidR="009803F3" w:rsidRPr="00B82892">
        <w:rPr>
          <w:iCs/>
          <w:sz w:val="28"/>
          <w:szCs w:val="28"/>
          <w:lang w:val="nl-NL"/>
        </w:rPr>
        <w:t>858</w:t>
      </w:r>
      <w:r w:rsidRPr="00B82892">
        <w:rPr>
          <w:iCs/>
          <w:sz w:val="28"/>
          <w:szCs w:val="28"/>
          <w:lang w:val="nl-NL"/>
        </w:rPr>
        <w:t xml:space="preserve">/UBND-KGVX ngày </w:t>
      </w:r>
      <w:r w:rsidR="009803F3" w:rsidRPr="00B82892">
        <w:rPr>
          <w:iCs/>
          <w:sz w:val="28"/>
          <w:szCs w:val="28"/>
          <w:lang w:val="nl-NL"/>
        </w:rPr>
        <w:t>23</w:t>
      </w:r>
      <w:r w:rsidRPr="00B82892">
        <w:rPr>
          <w:iCs/>
          <w:sz w:val="28"/>
          <w:szCs w:val="28"/>
          <w:lang w:val="nl-NL"/>
        </w:rPr>
        <w:t xml:space="preserve">/7/2025 của UBND tỉnh Thái Nguyên về việc </w:t>
      </w:r>
      <w:r w:rsidR="009803F3" w:rsidRPr="00B82892">
        <w:rPr>
          <w:iCs/>
          <w:sz w:val="28"/>
          <w:szCs w:val="28"/>
          <w:lang w:val="nl-NL"/>
        </w:rPr>
        <w:t>chấp thuận nội dung đề xuất tham mưu xây dựng văn bản quy phạm pháp luật của UBND tỉnh</w:t>
      </w:r>
      <w:r w:rsidRPr="00B82892">
        <w:rPr>
          <w:iCs/>
          <w:sz w:val="28"/>
          <w:szCs w:val="28"/>
          <w:lang w:val="nl-NL"/>
        </w:rPr>
        <w:t>.</w:t>
      </w:r>
    </w:p>
    <w:p w:rsidR="00A03592" w:rsidRPr="00B82892" w:rsidRDefault="00A03592" w:rsidP="00A03592">
      <w:pPr>
        <w:tabs>
          <w:tab w:val="left" w:pos="746"/>
        </w:tabs>
        <w:spacing w:before="120" w:after="120"/>
        <w:jc w:val="both"/>
        <w:rPr>
          <w:b/>
          <w:lang w:val="nl-NL"/>
        </w:rPr>
      </w:pPr>
      <w:r w:rsidRPr="00B82892">
        <w:rPr>
          <w:lang w:val="nl-NL"/>
        </w:rPr>
        <w:tab/>
      </w:r>
      <w:r w:rsidRPr="00B82892">
        <w:rPr>
          <w:b/>
          <w:lang w:val="nl-NL"/>
        </w:rPr>
        <w:t>2. Cơ sở thực tiễn</w:t>
      </w:r>
      <w:r w:rsidRPr="00B82892">
        <w:rPr>
          <w:b/>
          <w:lang w:val="nl-NL"/>
        </w:rPr>
        <w:tab/>
      </w:r>
    </w:p>
    <w:p w:rsidR="00A03592" w:rsidRPr="00B82892" w:rsidRDefault="00A03592" w:rsidP="00A03592">
      <w:pPr>
        <w:tabs>
          <w:tab w:val="left" w:pos="746"/>
        </w:tabs>
        <w:spacing w:before="120" w:after="120"/>
        <w:jc w:val="both"/>
        <w:rPr>
          <w:lang w:val="nl-NL"/>
        </w:rPr>
      </w:pPr>
      <w:r w:rsidRPr="00B82892">
        <w:rPr>
          <w:lang w:val="nl-NL"/>
        </w:rPr>
        <w:lastRenderedPageBreak/>
        <w:tab/>
        <w:t xml:space="preserve">Ngày 27/12/2024, Bộ Khoa học và Công nghệ đã ban hành Thông tư 09/2024/TT-BKHCN Quy định quản lý nhiệm vụ khoa học và công nghệ cấp tỉnh, cấp cơ sở sử dụng ngân sách nhà nước </w:t>
      </w:r>
      <w:r w:rsidRPr="00B82892">
        <w:rPr>
          <w:i/>
          <w:lang w:val="nl-NL"/>
        </w:rPr>
        <w:t>(gọi tắt là Thông tư 09/2024/TT-BKHCN)</w:t>
      </w:r>
      <w:r w:rsidRPr="00B82892">
        <w:rPr>
          <w:lang w:val="nl-NL"/>
        </w:rPr>
        <w:t>, trong đó tại khoản 2 Điều 45 của Thông tư có quy định “ Uỷ ban nhân dân cấp tỉnh có thể ban hành các quy định cụ thể thuộc phạm vi, thẩm quyền và tuân thủ các quy định pháp luật có liên quan để phù hợp với điều kiện thực tiễn ở địa phương”.</w:t>
      </w:r>
    </w:p>
    <w:p w:rsidR="00A03592" w:rsidRPr="00B82892" w:rsidRDefault="00A03592" w:rsidP="00A03592">
      <w:pPr>
        <w:tabs>
          <w:tab w:val="left" w:pos="746"/>
        </w:tabs>
        <w:spacing w:before="120" w:after="120"/>
        <w:jc w:val="both"/>
        <w:rPr>
          <w:lang w:val="nl-NL"/>
        </w:rPr>
      </w:pPr>
      <w:r w:rsidRPr="00B82892">
        <w:rPr>
          <w:lang w:val="nl-NL"/>
        </w:rPr>
        <w:t xml:space="preserve">          Tại tỉnh Thái Nguyên (cũ), thực hiện Luật Khoa học và Công nghệ số 29/2013/QH13 ngày 18/6/2013 và các văn bản hướng dẫn Luật Khoa học và Công nghệ, UBND tỉnh đã ban hành các Quyết định</w:t>
      </w:r>
      <w:r w:rsidRPr="00B82892">
        <w:rPr>
          <w:rStyle w:val="FootnoteReference"/>
          <w:lang w:val="nl-NL"/>
        </w:rPr>
        <w:footnoteReference w:id="1"/>
      </w:r>
      <w:r w:rsidRPr="00B82892">
        <w:rPr>
          <w:lang w:val="nl-NL"/>
        </w:rPr>
        <w:t xml:space="preserve"> liên quan đến việc quản lý và tổ chức thực hiện nhiệm vụ khoa học và công nghệ sử dụng ngân sách nhà nước trên địa bàn tỉnh Thái Nguyên. Cho đến nay, các Quyết định trên vẫn còn hiệu lực. Việc quản lý và tổ chức thực hiện nhiệm vụ khoa học và công nghệ sử dụng ngân sách nhà nước trên địa bàn tỉnh Thái Nguyên đồng thời áp dụng quy định của các quyết định nên trên và Thông tư 09/2024/TT-BKHCN.</w:t>
      </w:r>
    </w:p>
    <w:p w:rsidR="00A03592" w:rsidRPr="00B82892" w:rsidRDefault="00A03592" w:rsidP="00A03592">
      <w:pPr>
        <w:tabs>
          <w:tab w:val="left" w:pos="746"/>
        </w:tabs>
        <w:spacing w:before="120" w:after="120"/>
        <w:jc w:val="both"/>
        <w:rPr>
          <w:lang w:val="nl-NL"/>
        </w:rPr>
      </w:pPr>
      <w:r w:rsidRPr="00B82892">
        <w:rPr>
          <w:lang w:val="nl-NL"/>
        </w:rPr>
        <w:tab/>
        <w:t>Tại tỉnh Bắc Kạn (cũ), có 03 (ba) văn bản</w:t>
      </w:r>
      <w:r w:rsidRPr="00B82892">
        <w:rPr>
          <w:rStyle w:val="FootnoteReference"/>
          <w:lang w:val="nl-NL"/>
        </w:rPr>
        <w:footnoteReference w:id="2"/>
      </w:r>
      <w:r w:rsidRPr="00B82892">
        <w:rPr>
          <w:lang w:val="nl-NL"/>
        </w:rPr>
        <w:t xml:space="preserve"> quy phạm pháp luật về quản lý tổ chức thực hiện, ứng dụng nhân rộng kết quả các nhiệm vụ  khoa học và công nghệ. Sau khi Thông tư 09/2024/TT-BKHCN có hiệu lực, UBND tỉnh  đã ban hành Quyết định số 23/2025/QĐ-UBND ngày 22 tháng 4 năm 2025 bãi bỏ các Quyết định</w:t>
      </w:r>
      <w:r w:rsidRPr="00B82892">
        <w:rPr>
          <w:vertAlign w:val="superscript"/>
        </w:rPr>
        <w:footnoteReference w:id="3"/>
      </w:r>
      <w:r w:rsidRPr="00B82892">
        <w:rPr>
          <w:lang w:val="nl-NL"/>
        </w:rPr>
        <w:t xml:space="preserve">. Đến nay, 01 (một) Quyết định số 25/2017/QĐ-UBND còn hiệu lực. Việc quản lý và tổ chức thực hiện các nhiệm vụ khoa học và công nghệ đồng thời </w:t>
      </w:r>
      <w:r w:rsidRPr="00B82892">
        <w:rPr>
          <w:lang w:val="nl-NL"/>
        </w:rPr>
        <w:lastRenderedPageBreak/>
        <w:t>áp dụng Quyết định số 25/2017/QĐ-UBND và các quy định tại Thông tư 09/2024/TT-BKHCN.</w:t>
      </w:r>
      <w:r w:rsidRPr="00B82892">
        <w:rPr>
          <w:lang w:val="nl-NL"/>
        </w:rPr>
        <w:tab/>
      </w:r>
      <w:r w:rsidRPr="00B82892">
        <w:rPr>
          <w:lang w:val="nl-NL"/>
        </w:rPr>
        <w:tab/>
        <w:t xml:space="preserve"> </w:t>
      </w:r>
    </w:p>
    <w:p w:rsidR="00A03592" w:rsidRPr="00B82892" w:rsidRDefault="00A03592" w:rsidP="00A03592">
      <w:pPr>
        <w:spacing w:before="120" w:after="120" w:line="320" w:lineRule="exact"/>
        <w:ind w:firstLine="709"/>
        <w:jc w:val="both"/>
        <w:rPr>
          <w:lang w:val="nl-NL"/>
        </w:rPr>
      </w:pPr>
      <w:r w:rsidRPr="00B82892">
        <w:rPr>
          <w:lang w:val="nl-NL"/>
        </w:rPr>
        <w:t>Thực hiện Nghị quyết số 202/2025/QH15 của Quốc hội về việc sắp xếp đơn vị hành chính cấp tỉnh có hiệu lực từ ngày 12 tháng 6 năm 2025. Đến nay việc sắp xếp toàn bộ diện tích tự nhiên, quy mô dân số của tỉnh Bắc Kạn (cũ) và tỉnh Thái Nguyên (cũ) thành tỉnh Thái Nguyên (mới) đã hoàn thành. Việc áp dụng hệ thống văn bản quy phạm pháp luật do HĐND, UBND các cấp ban hành sau sắp xếp đơn vị hành chính cấp tỉnh được quy định tại Công văn số 11/UBND-NC ngày 01 tháng 7 năm 2025 của UBND tỉnh Thái Nguyên.</w:t>
      </w:r>
    </w:p>
    <w:p w:rsidR="00A03592" w:rsidRPr="00B82892" w:rsidRDefault="00A03592" w:rsidP="00A03592">
      <w:pPr>
        <w:spacing w:before="120" w:after="120" w:line="320" w:lineRule="exact"/>
        <w:ind w:firstLine="709"/>
        <w:jc w:val="both"/>
        <w:rPr>
          <w:lang w:val="nl-NL"/>
        </w:rPr>
      </w:pPr>
      <w:r w:rsidRPr="00B82892">
        <w:rPr>
          <w:lang w:val="nl-NL"/>
        </w:rPr>
        <w:t>Như vậy, việc quản lý và tổ chức thực hiện nhiệm vụ khoa học và công nghệ trên địa bàn tỉnh Thái Nguyên hiện nay được chia theo địa giới như sau: (1) Khu vực thuộc địa giới tỉnh Thái Nguyên (cũ) đồng thời áp dụng việc quản lý và tổ chức thực hiện nhiệm vụ khoa học và công nghệ theo Thông tư 09/2024/TT-BKHCN và các Quyết định liên quan đến việc quản lý và tổ chức thực hiện nhiệm vụ khoa học và công nghệ sử dụng ngân sách nhà nước trên địa bàn tỉnh Thái Nguyên; (2) Khu vực thuộc địa giới tỉnh Bắc Kạn (cũ) áp dụng việc quản lý và tổ chức hực hiện nhiệm vụ khoa học và công nghệ quy định tại Thông tư 09/2024/TT-BKHCN và Quyết định số 25/2017/QĐ-UBND ngày 29/8/2017. Việc đồng thời áp dụng 05 (năm) văn bản quy phạm pháp luật nêu trên (04 của tỉnh Thái Nguyên (cũ) và 01 của tỉnh Bắc Kạn (cũ)) dẫn đến sự thiếu đồng bộ, thiếu thống nhất trong công tác quản lý và tổ chức thực hiện các nhiệm vụ khoa học và công nghệ trên địa bàn tỉnh Thái Nguyên hiện nay.</w:t>
      </w:r>
    </w:p>
    <w:p w:rsidR="00A03592" w:rsidRPr="00B82892" w:rsidRDefault="00A03592" w:rsidP="00A03592">
      <w:pPr>
        <w:tabs>
          <w:tab w:val="left" w:pos="746"/>
        </w:tabs>
        <w:spacing w:before="120" w:after="120"/>
        <w:jc w:val="both"/>
        <w:rPr>
          <w:lang w:val="nl-NL"/>
        </w:rPr>
      </w:pPr>
      <w:r w:rsidRPr="00B82892">
        <w:rPr>
          <w:lang w:val="nl-NL"/>
        </w:rPr>
        <w:tab/>
        <w:t>Để việc quản lý và tổ chức thực hiện nhiệm vụ khoa học và công nghệ trên địa bàn tỉnh Thái Nguyên được thực hiện thống nhất, kịp thời, phù hợp với việc sắp xếp, tổ chức lại đơn vị hành chính các cấp và xây dựng mô hình tổ chức chính quyền địa phương 2 cấp (cấp tỉnh và cấp cơ sở, không tổ chức cấp huyện), cần thiết phải ban hành văn bản quy phạm pháp luật mới, thay thế các văn bản không còn phù hợp với quy định hiện hành và tình hình thực tế sau khi sáp nhập tỉnh.</w:t>
      </w:r>
    </w:p>
    <w:p w:rsidR="00A03592" w:rsidRPr="00B82892" w:rsidRDefault="00A03592" w:rsidP="00A03592">
      <w:pPr>
        <w:pStyle w:val="NormalWeb"/>
        <w:spacing w:before="120" w:beforeAutospacing="0" w:after="120" w:afterAutospacing="0"/>
        <w:ind w:firstLine="720"/>
        <w:jc w:val="both"/>
        <w:rPr>
          <w:b/>
          <w:sz w:val="28"/>
          <w:szCs w:val="28"/>
          <w:lang w:val="vi-VN"/>
        </w:rPr>
      </w:pPr>
      <w:r w:rsidRPr="00B82892">
        <w:rPr>
          <w:b/>
          <w:sz w:val="28"/>
          <w:szCs w:val="28"/>
          <w:lang w:val="vi-VN"/>
        </w:rPr>
        <w:t>II. MỤC ĐÍCH</w:t>
      </w:r>
      <w:r w:rsidRPr="00B82892">
        <w:rPr>
          <w:b/>
          <w:sz w:val="28"/>
          <w:szCs w:val="28"/>
          <w:lang w:val="nl-NL"/>
        </w:rPr>
        <w:t xml:space="preserve"> BAN HÀNH</w:t>
      </w:r>
      <w:r w:rsidRPr="00B82892">
        <w:rPr>
          <w:b/>
          <w:sz w:val="28"/>
          <w:szCs w:val="28"/>
          <w:lang w:val="vi-VN"/>
        </w:rPr>
        <w:t>, QUAN ĐIỂM XÂY DỰNG DỰ THẢO VĂN BẢN</w:t>
      </w:r>
    </w:p>
    <w:p w:rsidR="00A03592" w:rsidRPr="00B82892" w:rsidRDefault="00A03592" w:rsidP="00A03592">
      <w:pPr>
        <w:pStyle w:val="NormalWeb"/>
        <w:spacing w:before="120" w:beforeAutospacing="0" w:after="120" w:afterAutospacing="0"/>
        <w:ind w:firstLine="720"/>
        <w:jc w:val="both"/>
        <w:rPr>
          <w:b/>
          <w:sz w:val="28"/>
          <w:szCs w:val="28"/>
          <w:lang w:val="vi-VN"/>
        </w:rPr>
      </w:pPr>
      <w:r w:rsidRPr="00B82892">
        <w:rPr>
          <w:b/>
          <w:sz w:val="28"/>
          <w:szCs w:val="28"/>
          <w:lang w:val="vi-VN"/>
        </w:rPr>
        <w:t>1. Mục đích ban hành văn bản</w:t>
      </w:r>
    </w:p>
    <w:p w:rsidR="00A03592" w:rsidRPr="00B82892" w:rsidRDefault="00A03592" w:rsidP="00A03592">
      <w:pPr>
        <w:tabs>
          <w:tab w:val="left" w:pos="746"/>
        </w:tabs>
        <w:spacing w:before="120" w:after="120"/>
        <w:jc w:val="both"/>
        <w:rPr>
          <w:lang w:val="vi-VN"/>
        </w:rPr>
      </w:pPr>
      <w:r w:rsidRPr="00B82892">
        <w:rPr>
          <w:lang w:val="vi-VN"/>
        </w:rPr>
        <w:tab/>
        <w:t xml:space="preserve">Việc ban hành </w:t>
      </w:r>
      <w:r w:rsidRPr="00B82892">
        <w:rPr>
          <w:lang w:val="nl-NL"/>
        </w:rPr>
        <w:t>Quy định quản lý nhiệm vụ khoa học và công nghệ sử dụng ngân sách nhà nước trên địa bàn tỉnh Thái Nguyên</w:t>
      </w:r>
      <w:r w:rsidRPr="00B82892">
        <w:rPr>
          <w:lang w:val="vi-VN"/>
        </w:rPr>
        <w:t xml:space="preserve"> giúp điều chỉnh các vấn đề một cách phù hợp với tình hình và yêu cầu cụ thể của tỉnh, nhằm các mục đích, cụ thể:</w:t>
      </w:r>
    </w:p>
    <w:p w:rsidR="00A03592" w:rsidRPr="00B82892" w:rsidRDefault="00A03592" w:rsidP="00A03592">
      <w:pPr>
        <w:tabs>
          <w:tab w:val="left" w:pos="746"/>
        </w:tabs>
        <w:spacing w:before="120" w:after="120"/>
        <w:jc w:val="both"/>
        <w:rPr>
          <w:lang w:val="vi-VN"/>
        </w:rPr>
      </w:pPr>
      <w:r w:rsidRPr="00B82892">
        <w:rPr>
          <w:lang w:val="vi-VN"/>
        </w:rPr>
        <w:tab/>
        <w:t>- Đảm bảo tính khả thi và hiệu quả các quy định tại Thông tư 09/2024/TT-BKHCN, trách nhiệm của các cấp chính quyền, tổ chức và cá nhân để đảm bảo tính khả thi khi triển khai thực hiện.</w:t>
      </w:r>
    </w:p>
    <w:p w:rsidR="00A03592" w:rsidRPr="00B82892" w:rsidRDefault="00A03592" w:rsidP="00A03592">
      <w:pPr>
        <w:tabs>
          <w:tab w:val="left" w:pos="746"/>
        </w:tabs>
        <w:spacing w:before="120" w:after="120"/>
        <w:jc w:val="both"/>
        <w:rPr>
          <w:lang w:val="vi-VN"/>
        </w:rPr>
      </w:pPr>
      <w:r w:rsidRPr="00B82892">
        <w:rPr>
          <w:lang w:val="vi-VN"/>
        </w:rPr>
        <w:tab/>
        <w:t>- Tăng cường tính chủ động và trách nhiệm của các sở, ban, ngành; chính quyền địa phương, trong việc quản lý nhà nước, thực hiện các nhiệm vụ khoa học và công nghệ trên địa bàn tỉnh. Đồng thời, đảm bảo pháp luật được thực thi nghiêm chỉnh.</w:t>
      </w:r>
    </w:p>
    <w:p w:rsidR="00A03592" w:rsidRPr="00B82892" w:rsidRDefault="00A03592" w:rsidP="00A03592">
      <w:pPr>
        <w:tabs>
          <w:tab w:val="left" w:pos="746"/>
        </w:tabs>
        <w:spacing w:before="120" w:after="120"/>
        <w:jc w:val="both"/>
        <w:rPr>
          <w:b/>
          <w:lang w:val="vi-VN"/>
        </w:rPr>
      </w:pPr>
      <w:r w:rsidRPr="00B82892">
        <w:rPr>
          <w:lang w:val="vi-VN"/>
        </w:rPr>
        <w:tab/>
      </w:r>
      <w:r w:rsidRPr="00B82892">
        <w:rPr>
          <w:b/>
          <w:lang w:val="vi-VN"/>
        </w:rPr>
        <w:t>2.</w:t>
      </w:r>
      <w:r w:rsidRPr="00B82892">
        <w:rPr>
          <w:lang w:val="vi-VN"/>
        </w:rPr>
        <w:t xml:space="preserve"> </w:t>
      </w:r>
      <w:r w:rsidRPr="00B82892">
        <w:rPr>
          <w:b/>
          <w:lang w:val="vi-VN"/>
        </w:rPr>
        <w:t>Quan điểm xây dựng dự thảo văn bản</w:t>
      </w:r>
    </w:p>
    <w:p w:rsidR="00A03592" w:rsidRPr="00B82892" w:rsidRDefault="00A03592" w:rsidP="00A03592">
      <w:pPr>
        <w:tabs>
          <w:tab w:val="left" w:pos="746"/>
        </w:tabs>
        <w:spacing w:before="120" w:after="120"/>
        <w:jc w:val="both"/>
        <w:rPr>
          <w:lang w:val="vi-VN"/>
        </w:rPr>
      </w:pPr>
      <w:r w:rsidRPr="00B82892">
        <w:rPr>
          <w:lang w:val="vi-VN"/>
        </w:rPr>
        <w:lastRenderedPageBreak/>
        <w:tab/>
        <w:t>Bảo đảm tính hợp pháp, đồng bộ, thống nhất, trong hệ thống văn bản quy phạm pháp luật của tỉnh. Đồng thời không trái với các văn bản quy phạm pháp luật của cơ quan nhà nước, góp phần tạo nên sự đồng bộ và thống nhất trong hệ thống pháp luật của cả nước.</w:t>
      </w:r>
    </w:p>
    <w:p w:rsidR="00A03592" w:rsidRPr="00B82892" w:rsidRDefault="00A03592" w:rsidP="00A03592">
      <w:pPr>
        <w:pStyle w:val="NormalWeb"/>
        <w:shd w:val="clear" w:color="auto" w:fill="FFFFFF"/>
        <w:spacing w:before="120" w:beforeAutospacing="0" w:after="120" w:afterAutospacing="0"/>
        <w:ind w:firstLine="720"/>
        <w:jc w:val="both"/>
        <w:rPr>
          <w:iCs/>
          <w:sz w:val="28"/>
          <w:szCs w:val="28"/>
          <w:lang w:val="nl-NL"/>
        </w:rPr>
      </w:pPr>
      <w:r w:rsidRPr="00B82892">
        <w:rPr>
          <w:sz w:val="28"/>
          <w:szCs w:val="28"/>
          <w:lang w:val="vi-VN"/>
        </w:rPr>
        <w:t xml:space="preserve">Chấp hành đầy đủ, đúng nội dung các quy định tại </w:t>
      </w:r>
      <w:r w:rsidRPr="00B82892">
        <w:rPr>
          <w:iCs/>
          <w:sz w:val="28"/>
          <w:szCs w:val="28"/>
          <w:lang w:val="nl-NL"/>
        </w:rPr>
        <w:t>Thông tư số 09/2024/TT-BKHCN ngày 27 tháng 12 năm 2024 của Bộ trưởng Bộ Khoa học và Công nghệ Quy định quản lý nhiệm vụ khoa học và Công nghệ cấp tỉnh, cấp cơ sở sử dụng ngân sách nhà nước;</w:t>
      </w:r>
    </w:p>
    <w:p w:rsidR="00A03592" w:rsidRPr="00B82892" w:rsidRDefault="00A03592" w:rsidP="00A03592">
      <w:pPr>
        <w:pStyle w:val="NormalWeb"/>
        <w:spacing w:before="120" w:beforeAutospacing="0" w:after="120" w:afterAutospacing="0"/>
        <w:ind w:firstLine="720"/>
        <w:jc w:val="both"/>
        <w:rPr>
          <w:b/>
          <w:sz w:val="28"/>
          <w:szCs w:val="28"/>
          <w:lang w:val="vi-VN"/>
        </w:rPr>
      </w:pPr>
      <w:r w:rsidRPr="00B82892">
        <w:rPr>
          <w:b/>
          <w:sz w:val="28"/>
          <w:szCs w:val="28"/>
          <w:lang w:val="vi-VN"/>
        </w:rPr>
        <w:t>III. QUÁ TRÌNH XÂY DỰNG DỰ THẢO VĂN BẢN</w:t>
      </w:r>
    </w:p>
    <w:p w:rsidR="00A03592" w:rsidRPr="00B82892" w:rsidRDefault="00A03592" w:rsidP="006274D5">
      <w:pPr>
        <w:tabs>
          <w:tab w:val="left" w:pos="746"/>
        </w:tabs>
        <w:spacing w:before="240" w:after="120"/>
        <w:jc w:val="both"/>
        <w:rPr>
          <w:iCs/>
          <w:lang w:val="nl-NL"/>
        </w:rPr>
      </w:pPr>
      <w:r w:rsidRPr="00B82892">
        <w:rPr>
          <w:rFonts w:eastAsia="Calibri"/>
          <w:lang w:val="vi-VN"/>
        </w:rPr>
        <w:tab/>
      </w:r>
      <w:r w:rsidRPr="00B82892">
        <w:rPr>
          <w:iCs/>
          <w:lang w:val="nl-NL"/>
        </w:rPr>
        <w:t xml:space="preserve">UBND tỉnh Thái Nguyên đã </w:t>
      </w:r>
      <w:r w:rsidRPr="00B82892">
        <w:rPr>
          <w:rFonts w:eastAsia="Calibri"/>
          <w:lang w:val="vi-VN"/>
        </w:rPr>
        <w:t xml:space="preserve">có </w:t>
      </w:r>
      <w:r w:rsidRPr="00B82892">
        <w:rPr>
          <w:iCs/>
          <w:lang w:val="nl-NL"/>
        </w:rPr>
        <w:t>Công văn số 383/UBND-KGVX</w:t>
      </w:r>
      <w:r w:rsidR="006274D5" w:rsidRPr="00B82892">
        <w:rPr>
          <w:iCs/>
          <w:lang w:val="nl-NL"/>
        </w:rPr>
        <w:t xml:space="preserve"> </w:t>
      </w:r>
      <w:r w:rsidR="006274D5" w:rsidRPr="00B82892">
        <w:rPr>
          <w:rFonts w:eastAsia="Calibri"/>
          <w:lang w:val="vi-VN"/>
        </w:rPr>
        <w:t xml:space="preserve">ngày 23/7/2025, </w:t>
      </w:r>
      <w:r w:rsidRPr="00B82892">
        <w:rPr>
          <w:iCs/>
          <w:lang w:val="nl-NL"/>
        </w:rPr>
        <w:t xml:space="preserve"> về việc rà soát tổng hợp, tham mưu đề xuất, sửa đổi, bổ sung hoặc ban hành văn bản mới thuộc</w:t>
      </w:r>
      <w:r w:rsidR="006274D5" w:rsidRPr="00B82892">
        <w:rPr>
          <w:iCs/>
          <w:lang w:val="nl-NL"/>
        </w:rPr>
        <w:t xml:space="preserve"> lĩnh vực khoa học và công nghệ </w:t>
      </w:r>
      <w:r w:rsidR="006274D5" w:rsidRPr="00B82892">
        <w:rPr>
          <w:i/>
          <w:iCs/>
          <w:lang w:val="nl-NL"/>
        </w:rPr>
        <w:t xml:space="preserve">(sau đây gọi tắt là Công văn số 383/UBND-KGVX </w:t>
      </w:r>
      <w:r w:rsidR="006274D5" w:rsidRPr="00B82892">
        <w:rPr>
          <w:rFonts w:eastAsia="Calibri"/>
          <w:i/>
          <w:lang w:val="vi-VN"/>
        </w:rPr>
        <w:t>ngày</w:t>
      </w:r>
      <w:r w:rsidR="006274D5" w:rsidRPr="00B82892">
        <w:rPr>
          <w:rFonts w:eastAsia="Calibri"/>
          <w:lang w:val="vi-VN"/>
        </w:rPr>
        <w:t xml:space="preserve"> </w:t>
      </w:r>
      <w:r w:rsidR="006274D5" w:rsidRPr="00B82892">
        <w:rPr>
          <w:rFonts w:eastAsia="Calibri"/>
          <w:i/>
          <w:lang w:val="vi-VN"/>
        </w:rPr>
        <w:t>23/7/2025)</w:t>
      </w:r>
      <w:r w:rsidR="006274D5" w:rsidRPr="00B82892">
        <w:rPr>
          <w:iCs/>
          <w:lang w:val="nl-NL"/>
        </w:rPr>
        <w:t xml:space="preserve">; Công văn số 858/UBND-KGVX ngày 23/7/2025 của UBND tỉnh Thái Nguyên về việc chấp thuận nội dung đề xuất tham mưu xây dựng văn bản quy phạm pháp luật của UBND tỉnh </w:t>
      </w:r>
      <w:r w:rsidR="006274D5" w:rsidRPr="00B82892">
        <w:rPr>
          <w:i/>
          <w:iCs/>
          <w:lang w:val="nl-NL"/>
        </w:rPr>
        <w:t>(sau đây gọi tắt là Công văn số 858/UBND-KGVX ngày 23/7/2025)</w:t>
      </w:r>
      <w:r w:rsidR="006274D5" w:rsidRPr="00B82892">
        <w:rPr>
          <w:iCs/>
          <w:lang w:val="nl-NL"/>
        </w:rPr>
        <w:t>.</w:t>
      </w:r>
    </w:p>
    <w:p w:rsidR="00A03592" w:rsidRPr="00B82892" w:rsidRDefault="00A03592" w:rsidP="00A03592">
      <w:pPr>
        <w:tabs>
          <w:tab w:val="left" w:pos="746"/>
        </w:tabs>
        <w:spacing w:before="120" w:after="120"/>
        <w:jc w:val="both"/>
        <w:rPr>
          <w:lang w:val="vi-VN"/>
        </w:rPr>
      </w:pPr>
      <w:r w:rsidRPr="00B82892">
        <w:rPr>
          <w:iCs/>
          <w:lang w:val="nl-NL"/>
        </w:rPr>
        <w:tab/>
        <w:t xml:space="preserve">- </w:t>
      </w:r>
      <w:r w:rsidR="006274D5" w:rsidRPr="00B82892">
        <w:rPr>
          <w:iCs/>
          <w:lang w:val="nl-NL"/>
        </w:rPr>
        <w:t xml:space="preserve">Căn cứ Công văn số 383/UBND-KGVX </w:t>
      </w:r>
      <w:r w:rsidR="006274D5" w:rsidRPr="00B82892">
        <w:rPr>
          <w:rFonts w:eastAsia="Calibri"/>
          <w:lang w:val="vi-VN"/>
        </w:rPr>
        <w:t>ngày 23/7/2025</w:t>
      </w:r>
      <w:r w:rsidR="006274D5" w:rsidRPr="00B82892">
        <w:rPr>
          <w:lang w:val="nl-NL"/>
        </w:rPr>
        <w:t xml:space="preserve"> </w:t>
      </w:r>
      <w:r w:rsidRPr="00B82892">
        <w:rPr>
          <w:lang w:val="vi-VN"/>
        </w:rPr>
        <w:t>Sở Khoa học và Công nghệ đã triển khai thực hiện một số công việc sau:</w:t>
      </w:r>
    </w:p>
    <w:p w:rsidR="00A03592" w:rsidRPr="00B82892" w:rsidRDefault="00A03592" w:rsidP="00A03592">
      <w:pPr>
        <w:tabs>
          <w:tab w:val="left" w:pos="746"/>
        </w:tabs>
        <w:spacing w:before="120" w:after="120"/>
        <w:jc w:val="both"/>
        <w:rPr>
          <w:iCs/>
          <w:lang w:val="nl-NL"/>
        </w:rPr>
      </w:pPr>
      <w:r w:rsidRPr="00B82892">
        <w:rPr>
          <w:lang w:val="vi-VN"/>
        </w:rPr>
        <w:t xml:space="preserve">         </w:t>
      </w:r>
      <w:r w:rsidRPr="00B82892">
        <w:rPr>
          <w:lang w:val="nl-NL"/>
        </w:rPr>
        <w:t xml:space="preserve"> +</w:t>
      </w:r>
      <w:r w:rsidRPr="00B82892">
        <w:rPr>
          <w:lang w:val="vi-VN"/>
        </w:rPr>
        <w:t xml:space="preserve"> Nghiên cứu</w:t>
      </w:r>
      <w:r w:rsidRPr="00B82892">
        <w:rPr>
          <w:lang w:val="nl-NL"/>
        </w:rPr>
        <w:t xml:space="preserve">, đánh giá việc thực hiện </w:t>
      </w:r>
      <w:r w:rsidRPr="00B82892">
        <w:rPr>
          <w:lang w:val="vi-VN"/>
        </w:rPr>
        <w:t xml:space="preserve">các </w:t>
      </w:r>
      <w:r w:rsidRPr="00B82892">
        <w:rPr>
          <w:lang w:val="nl-NL"/>
        </w:rPr>
        <w:t xml:space="preserve">quy định của tỉnh </w:t>
      </w:r>
      <w:r w:rsidR="00BA489F" w:rsidRPr="00B82892">
        <w:rPr>
          <w:lang w:val="nl-NL"/>
        </w:rPr>
        <w:t xml:space="preserve">Thái Nguyên (cũ) </w:t>
      </w:r>
      <w:r w:rsidRPr="00B82892">
        <w:rPr>
          <w:lang w:val="nl-NL"/>
        </w:rPr>
        <w:t xml:space="preserve">đã ban hành liên quan đến quản lý nhiệm vụ KH&amp;CN cấp tỉnh, nhiệm vụ cấp cơ sở </w:t>
      </w:r>
      <w:r w:rsidRPr="00B82892">
        <w:rPr>
          <w:rStyle w:val="FootnoteReference"/>
        </w:rPr>
        <w:footnoteReference w:id="4"/>
      </w:r>
      <w:r w:rsidR="00BA489F" w:rsidRPr="00B82892">
        <w:rPr>
          <w:lang w:val="nl-NL"/>
        </w:rPr>
        <w:t xml:space="preserve"> và </w:t>
      </w:r>
      <w:r w:rsidR="00BA489F" w:rsidRPr="00B82892">
        <w:rPr>
          <w:rFonts w:asciiTheme="majorHAnsi" w:hAnsiTheme="majorHAnsi" w:cstheme="majorHAnsi"/>
          <w:lang w:val="vi-VN"/>
        </w:rPr>
        <w:t>văn bản quy phạm pháp luật về quy chế ứng dụng, nhân rộng kết quả các nhiệm vụ KH&amp;CN trên địa bàn tỉnh Bắc Kạn</w:t>
      </w:r>
      <w:r w:rsidR="00BA489F" w:rsidRPr="00B82892">
        <w:rPr>
          <w:rStyle w:val="FootnoteReference"/>
          <w:rFonts w:asciiTheme="majorHAnsi" w:hAnsiTheme="majorHAnsi" w:cstheme="majorHAnsi"/>
          <w:lang w:val="vi-VN"/>
        </w:rPr>
        <w:footnoteReference w:id="5"/>
      </w:r>
      <w:r w:rsidRPr="00B82892">
        <w:rPr>
          <w:lang w:val="vi-VN"/>
        </w:rPr>
        <w:t xml:space="preserve">, </w:t>
      </w:r>
      <w:r w:rsidRPr="00B82892">
        <w:rPr>
          <w:lang w:val="nl-NL"/>
        </w:rPr>
        <w:t xml:space="preserve">rà soát, đối chiếu các quy định của tỉnh so với các quy định tại </w:t>
      </w:r>
      <w:r w:rsidRPr="00B82892">
        <w:rPr>
          <w:iCs/>
          <w:lang w:val="nl-NL"/>
        </w:rPr>
        <w:t>Thông tư số 09/2024/TT-BKHCN ngày 27 tháng 12 năm 2024.</w:t>
      </w:r>
    </w:p>
    <w:p w:rsidR="00A03592" w:rsidRPr="00B82892" w:rsidRDefault="00A03592" w:rsidP="00A03592">
      <w:pPr>
        <w:tabs>
          <w:tab w:val="left" w:pos="746"/>
        </w:tabs>
        <w:spacing w:before="120" w:after="120"/>
        <w:jc w:val="both"/>
        <w:rPr>
          <w:iCs/>
          <w:lang w:val="nl-NL"/>
        </w:rPr>
      </w:pPr>
      <w:r w:rsidRPr="00B82892">
        <w:rPr>
          <w:iCs/>
          <w:lang w:val="nl-NL"/>
        </w:rPr>
        <w:tab/>
        <w:t>+ Đăng ký xây dựng dự thảo Quyết định của UBND tỉnh tại Công văn số 111/KHCN-QLKH ngày 14 tháng 7 năm 2025 về việc đăng ký xây dựng dự thảo Quyết định của UBND tỉnh.</w:t>
      </w:r>
    </w:p>
    <w:p w:rsidR="006274D5" w:rsidRPr="00B82892" w:rsidRDefault="006274D5" w:rsidP="00A03592">
      <w:pPr>
        <w:tabs>
          <w:tab w:val="left" w:pos="746"/>
        </w:tabs>
        <w:spacing w:before="120" w:after="120"/>
        <w:jc w:val="both"/>
        <w:rPr>
          <w:lang w:val="nl-NL"/>
        </w:rPr>
      </w:pPr>
      <w:r w:rsidRPr="00B82892">
        <w:rPr>
          <w:lang w:val="nl-NL"/>
        </w:rPr>
        <w:tab/>
      </w:r>
      <w:r w:rsidRPr="00B82892">
        <w:rPr>
          <w:iCs/>
          <w:lang w:val="nl-NL"/>
        </w:rPr>
        <w:t>- Căn cứ Công văn số Công văn số 858/UBND-KGVX ngày 23/7/2025</w:t>
      </w:r>
      <w:r w:rsidRPr="00B82892">
        <w:rPr>
          <w:i/>
          <w:iCs/>
          <w:lang w:val="nl-NL"/>
        </w:rPr>
        <w:t xml:space="preserve"> </w:t>
      </w:r>
      <w:r w:rsidRPr="00B82892">
        <w:rPr>
          <w:lang w:val="vi-VN"/>
        </w:rPr>
        <w:t xml:space="preserve">Sở Khoa học và Công nghệ đã triển khai thực hiện một số công việc </w:t>
      </w:r>
      <w:r w:rsidRPr="00B82892">
        <w:rPr>
          <w:lang w:val="nl-NL"/>
        </w:rPr>
        <w:t>tiếp theo, gồm</w:t>
      </w:r>
      <w:r w:rsidRPr="00B82892">
        <w:rPr>
          <w:lang w:val="vi-VN"/>
        </w:rPr>
        <w:t>:</w:t>
      </w:r>
    </w:p>
    <w:p w:rsidR="006274D5" w:rsidRPr="00B82892" w:rsidRDefault="00A03592" w:rsidP="006274D5">
      <w:pPr>
        <w:tabs>
          <w:tab w:val="left" w:pos="746"/>
        </w:tabs>
        <w:spacing w:before="120" w:after="120"/>
        <w:jc w:val="both"/>
        <w:rPr>
          <w:lang w:val="vi-VN"/>
        </w:rPr>
      </w:pPr>
      <w:r w:rsidRPr="00B82892">
        <w:rPr>
          <w:lang w:val="vi-VN"/>
        </w:rPr>
        <w:tab/>
      </w:r>
      <w:r w:rsidR="006274D5" w:rsidRPr="00EB0F7D">
        <w:rPr>
          <w:lang w:val="vi-VN"/>
        </w:rPr>
        <w:t>+ Ban hành Quyết định số</w:t>
      </w:r>
      <w:r w:rsidR="00EB0F7D" w:rsidRPr="00EB0F7D">
        <w:rPr>
          <w:lang w:val="vi-VN"/>
        </w:rPr>
        <w:t xml:space="preserve"> 51</w:t>
      </w:r>
      <w:r w:rsidR="006274D5" w:rsidRPr="00EB0F7D">
        <w:rPr>
          <w:lang w:val="vi-VN"/>
        </w:rPr>
        <w:t>/QĐ-KHCN ngày</w:t>
      </w:r>
      <w:r w:rsidR="00EB0F7D" w:rsidRPr="00EB0F7D">
        <w:rPr>
          <w:lang w:val="vi-VN"/>
        </w:rPr>
        <w:t xml:space="preserve"> 24</w:t>
      </w:r>
      <w:r w:rsidR="006274D5" w:rsidRPr="00EB0F7D">
        <w:rPr>
          <w:lang w:val="vi-VN"/>
        </w:rPr>
        <w:t xml:space="preserve">/7/2025 về việc thành lập Tổ soạn thảo để tham mưu, xây dựng dự thảo Quyết định của </w:t>
      </w:r>
      <w:r w:rsidR="006274D5" w:rsidRPr="00B82892">
        <w:rPr>
          <w:lang w:val="vi-VN"/>
        </w:rPr>
        <w:t xml:space="preserve">UBND tỉnh ban </w:t>
      </w:r>
      <w:r w:rsidR="006274D5" w:rsidRPr="00B82892">
        <w:rPr>
          <w:lang w:val="vi-VN"/>
        </w:rPr>
        <w:lastRenderedPageBreak/>
        <w:t>hành “Quy định quản lý nhiệm vụ khoa học và công nghệ cấp tỉnh, cấp cơ sở sử dụng ngân sách nhà nước trên địa bàn tỉnh Thái Nguyên”</w:t>
      </w:r>
    </w:p>
    <w:p w:rsidR="006274D5" w:rsidRPr="00B82892" w:rsidRDefault="006274D5" w:rsidP="006274D5">
      <w:pPr>
        <w:tabs>
          <w:tab w:val="left" w:pos="746"/>
        </w:tabs>
        <w:spacing w:before="120" w:after="120"/>
        <w:jc w:val="both"/>
        <w:rPr>
          <w:lang w:val="vi-VN"/>
        </w:rPr>
      </w:pPr>
      <w:r w:rsidRPr="00B82892">
        <w:rPr>
          <w:lang w:val="vi-VN"/>
        </w:rPr>
        <w:tab/>
      </w:r>
      <w:r w:rsidR="00A03592" w:rsidRPr="00B82892">
        <w:rPr>
          <w:lang w:val="vi-VN"/>
        </w:rPr>
        <w:t>+ Xây dựng dự thảo Tờ trình</w:t>
      </w:r>
      <w:r w:rsidRPr="00B82892">
        <w:rPr>
          <w:lang w:val="vi-VN"/>
        </w:rPr>
        <w:t>, dự thảo Quyết định</w:t>
      </w:r>
      <w:r w:rsidR="00A03592" w:rsidRPr="00B82892">
        <w:rPr>
          <w:lang w:val="vi-VN"/>
        </w:rPr>
        <w:t xml:space="preserve"> </w:t>
      </w:r>
      <w:r w:rsidRPr="00B82892">
        <w:rPr>
          <w:lang w:val="vi-VN"/>
        </w:rPr>
        <w:t>Quy định quản lý nhiệm vụ khoa học và công nghệ cấp tỉnh, cấp cơ sở sử dụng ngân sách nhà nước trên địa bàn tỉnh Thái Nguyên.</w:t>
      </w:r>
    </w:p>
    <w:p w:rsidR="00C7158D" w:rsidRPr="00B82892" w:rsidRDefault="00C7158D" w:rsidP="006274D5">
      <w:pPr>
        <w:tabs>
          <w:tab w:val="left" w:pos="746"/>
        </w:tabs>
        <w:spacing w:before="120" w:after="120"/>
        <w:jc w:val="both"/>
        <w:rPr>
          <w:lang w:val="vi-VN"/>
        </w:rPr>
      </w:pPr>
      <w:r w:rsidRPr="00B82892">
        <w:rPr>
          <w:lang w:val="vi-VN"/>
        </w:rPr>
        <w:tab/>
        <w:t>+ Xây dựng dự thảo Báo cáo Tổng kết việc thi hành</w:t>
      </w:r>
      <w:r w:rsidR="006B525D" w:rsidRPr="00B82892">
        <w:rPr>
          <w:lang w:val="vi-VN"/>
        </w:rPr>
        <w:t xml:space="preserve"> </w:t>
      </w:r>
      <w:r w:rsidRPr="00B82892">
        <w:rPr>
          <w:lang w:val="vi-VN"/>
        </w:rPr>
        <w:t>Quy định quản lý nhiệm vụ khoa học và công nghệ cấp tỉnh, cấp cơ sở sử dụng ngân sách nhà nước trên địa bàn tỉnh Thái Nguyên</w:t>
      </w:r>
      <w:r w:rsidR="002874C7" w:rsidRPr="00B82892">
        <w:rPr>
          <w:lang w:val="vi-VN"/>
        </w:rPr>
        <w:t>;</w:t>
      </w:r>
      <w:r w:rsidR="006B525D" w:rsidRPr="00B82892">
        <w:rPr>
          <w:lang w:val="vi-VN"/>
        </w:rPr>
        <w:t xml:space="preserve"> </w:t>
      </w:r>
      <w:r w:rsidRPr="00B82892">
        <w:rPr>
          <w:lang w:val="vi-VN"/>
        </w:rPr>
        <w:t>Quy chế ứng dụng, nhân rộng kết quả nghiên cứu các đề tài, dự án khoa học và công nghệ trên địa bàn tỉnh.</w:t>
      </w:r>
    </w:p>
    <w:p w:rsidR="00C5332D" w:rsidRPr="00B82892" w:rsidRDefault="00A03592" w:rsidP="00C5332D">
      <w:pPr>
        <w:tabs>
          <w:tab w:val="left" w:pos="746"/>
        </w:tabs>
        <w:spacing w:before="120" w:after="120"/>
        <w:jc w:val="both"/>
        <w:rPr>
          <w:i/>
          <w:lang w:val="vi-VN"/>
        </w:rPr>
      </w:pPr>
      <w:r w:rsidRPr="00B82892">
        <w:rPr>
          <w:lang w:val="vi-VN"/>
        </w:rPr>
        <w:t>.</w:t>
      </w:r>
      <w:r w:rsidR="006274D5" w:rsidRPr="00B82892">
        <w:rPr>
          <w:lang w:val="vi-VN"/>
        </w:rPr>
        <w:tab/>
      </w:r>
      <w:r w:rsidRPr="00B82892">
        <w:rPr>
          <w:lang w:val="vi-VN"/>
        </w:rPr>
        <w:t xml:space="preserve">+ </w:t>
      </w:r>
      <w:r w:rsidR="004B5235" w:rsidRPr="00B82892">
        <w:rPr>
          <w:lang w:val="vi-VN"/>
        </w:rPr>
        <w:t xml:space="preserve">Ban hành Công văn số…./KHCN-QLKH ngày 24/7/2025 về việc </w:t>
      </w:r>
      <w:r w:rsidR="0083160F" w:rsidRPr="00B82892">
        <w:rPr>
          <w:lang w:val="vi-VN"/>
        </w:rPr>
        <w:t>xin ý kiến góp ý các dự thảo</w:t>
      </w:r>
      <w:r w:rsidR="006274D5" w:rsidRPr="00B82892">
        <w:rPr>
          <w:lang w:val="vi-VN"/>
        </w:rPr>
        <w:t xml:space="preserve"> đối với dự thảo Tờ trình và dự thảo Quyết định </w:t>
      </w:r>
      <w:r w:rsidR="00C5332D" w:rsidRPr="00B82892">
        <w:rPr>
          <w:lang w:val="vi-VN"/>
        </w:rPr>
        <w:t xml:space="preserve">Quy định quản lý nhiệm vụ khoa học và công nghệ cấp tỉnh, cấp cơ sở sử dụng ngân sách nhà nước trên địa bàn tỉnh Thái Nguyên </w:t>
      </w:r>
      <w:r w:rsidR="00C5332D" w:rsidRPr="00B82892">
        <w:rPr>
          <w:i/>
          <w:lang w:val="vi-VN"/>
        </w:rPr>
        <w:t>(gửi xin ý kiến Sở Tư pháp, sở Tài Chính và sở Nội vụ)</w:t>
      </w:r>
    </w:p>
    <w:p w:rsidR="00A03592" w:rsidRPr="00B82892" w:rsidRDefault="00A03592" w:rsidP="00A03592">
      <w:pPr>
        <w:shd w:val="clear" w:color="auto" w:fill="FFFFFF"/>
        <w:spacing w:before="120" w:after="120"/>
        <w:ind w:firstLine="709"/>
        <w:jc w:val="both"/>
        <w:rPr>
          <w:lang w:val="vi-VN"/>
        </w:rPr>
      </w:pPr>
      <w:r w:rsidRPr="00B82892">
        <w:rPr>
          <w:lang w:val="vi-VN"/>
        </w:rPr>
        <w:t xml:space="preserve">+ </w:t>
      </w:r>
      <w:r w:rsidR="006B525D" w:rsidRPr="00B82892">
        <w:rPr>
          <w:lang w:val="vi-VN"/>
        </w:rPr>
        <w:t xml:space="preserve">Ngày …./7/2025, đã xây dựng Báo cáo tiếp thu, giải trình các ý kiến </w:t>
      </w:r>
      <w:r w:rsidR="00585F62" w:rsidRPr="00B82892">
        <w:rPr>
          <w:lang w:val="vi-VN"/>
        </w:rPr>
        <w:t xml:space="preserve">góp ý đối với dự thảo Tờ trình và dự thảo Quyết định Quy định quản lý nhiệm vụ khoa học và công nghệ cấp tỉnh, cấp cơ sở sử dụng ngân sách nhà nước trên địa bàn tỉnh Thái Nguyên. </w:t>
      </w:r>
    </w:p>
    <w:p w:rsidR="006951FB" w:rsidRPr="00B82892" w:rsidRDefault="006951FB" w:rsidP="00A03592">
      <w:pPr>
        <w:shd w:val="clear" w:color="auto" w:fill="FFFFFF"/>
        <w:spacing w:before="120" w:after="120"/>
        <w:ind w:firstLine="709"/>
        <w:jc w:val="both"/>
        <w:rPr>
          <w:lang w:val="vi-VN"/>
        </w:rPr>
      </w:pPr>
      <w:r w:rsidRPr="00B82892">
        <w:rPr>
          <w:lang w:val="vi-VN"/>
        </w:rPr>
        <w:t xml:space="preserve">+ Ngày …./8/2025 Trình UBND tỉnh xem xét quyết định. </w:t>
      </w:r>
    </w:p>
    <w:p w:rsidR="00A03592" w:rsidRPr="00B82892" w:rsidRDefault="00A03592" w:rsidP="00A03592">
      <w:pPr>
        <w:shd w:val="clear" w:color="auto" w:fill="FFFFFF"/>
        <w:spacing w:before="120" w:after="120"/>
        <w:ind w:firstLine="709"/>
        <w:jc w:val="both"/>
        <w:rPr>
          <w:lang w:val="vi-VN"/>
        </w:rPr>
      </w:pPr>
      <w:r w:rsidRPr="00B82892">
        <w:rPr>
          <w:lang w:val="vi-VN"/>
        </w:rPr>
        <w:t>+ Sở Tư pháp có báo cáo thẩm định số   ..   /BC-STP  ngày  ..  /7/2025 về báo cáo thẩm định văn bản quy phạm pháp luật.</w:t>
      </w:r>
    </w:p>
    <w:p w:rsidR="00A03592" w:rsidRPr="00B82892" w:rsidRDefault="00A03592" w:rsidP="00A03592">
      <w:pPr>
        <w:tabs>
          <w:tab w:val="left" w:pos="746"/>
        </w:tabs>
        <w:spacing w:before="120" w:after="120"/>
        <w:jc w:val="both"/>
        <w:rPr>
          <w:rFonts w:eastAsia="Calibri"/>
          <w:b/>
          <w:lang w:val="vi-VN"/>
        </w:rPr>
      </w:pPr>
      <w:r w:rsidRPr="00B82892">
        <w:rPr>
          <w:rFonts w:eastAsia="Calibri"/>
          <w:b/>
          <w:lang w:val="vi-VN"/>
        </w:rPr>
        <w:tab/>
        <w:t>IV. BỐ CỤC VÀ NỘI DUNG CƠ BẢN CỦA DỰ THẢO VĂN BẢN</w:t>
      </w:r>
    </w:p>
    <w:p w:rsidR="00A03592" w:rsidRPr="00B82892" w:rsidRDefault="00A03592" w:rsidP="00A03592">
      <w:pPr>
        <w:pStyle w:val="NormalWeb"/>
        <w:numPr>
          <w:ilvl w:val="0"/>
          <w:numId w:val="1"/>
        </w:numPr>
        <w:spacing w:before="120" w:beforeAutospacing="0" w:after="120" w:afterAutospacing="0"/>
        <w:jc w:val="both"/>
        <w:rPr>
          <w:b/>
          <w:sz w:val="28"/>
          <w:szCs w:val="28"/>
          <w:lang w:val="vi-VN"/>
        </w:rPr>
      </w:pPr>
      <w:r w:rsidRPr="00B82892">
        <w:rPr>
          <w:b/>
          <w:sz w:val="28"/>
          <w:szCs w:val="28"/>
          <w:lang w:val="vi-VN"/>
        </w:rPr>
        <w:t>Phạm vi điều chỉnh, đối tượng áp dụng</w:t>
      </w:r>
    </w:p>
    <w:p w:rsidR="00A03592" w:rsidRPr="00B82892" w:rsidRDefault="00A03592" w:rsidP="00A03592">
      <w:pPr>
        <w:shd w:val="clear" w:color="auto" w:fill="FFFFFF"/>
        <w:spacing w:before="120" w:after="120"/>
        <w:ind w:firstLine="709"/>
        <w:jc w:val="both"/>
        <w:rPr>
          <w:b/>
          <w:lang w:val="vi-VN"/>
        </w:rPr>
      </w:pPr>
      <w:bookmarkStart w:id="1" w:name="dieu_1"/>
      <w:r w:rsidRPr="00B82892">
        <w:rPr>
          <w:b/>
          <w:lang w:val="vi-VN"/>
        </w:rPr>
        <w:t>1.1. Phạm vi điều chỉnh</w:t>
      </w:r>
      <w:bookmarkEnd w:id="1"/>
    </w:p>
    <w:p w:rsidR="008F1B01" w:rsidRPr="00B82892" w:rsidRDefault="00A03592" w:rsidP="008F1B01">
      <w:pPr>
        <w:spacing w:before="120"/>
        <w:ind w:firstLine="720"/>
        <w:jc w:val="both"/>
        <w:rPr>
          <w:lang w:val="nl-NL"/>
        </w:rPr>
      </w:pPr>
      <w:r w:rsidRPr="00B82892">
        <w:rPr>
          <w:lang w:val="vi-VN"/>
        </w:rPr>
        <w:t xml:space="preserve">- </w:t>
      </w:r>
      <w:r w:rsidR="008F1B01" w:rsidRPr="00B82892">
        <w:rPr>
          <w:lang w:val="nl-NL"/>
        </w:rPr>
        <w:t>Quyết định này quy định về việc quản lý nhiệm vụ khoa học và công nghệ cấp tỉnh, cấp cơ sở sử dụng ngân sách nhà nước trên địa bàn tỉnh Thái Nguyên.</w:t>
      </w:r>
    </w:p>
    <w:p w:rsidR="00A03592" w:rsidRPr="00B82892" w:rsidRDefault="008F1B01" w:rsidP="008F1B01">
      <w:pPr>
        <w:shd w:val="clear" w:color="auto" w:fill="FFFFFF"/>
        <w:spacing w:before="120" w:after="120"/>
        <w:ind w:firstLine="709"/>
        <w:jc w:val="both"/>
        <w:rPr>
          <w:lang w:val="vi-VN"/>
        </w:rPr>
      </w:pPr>
      <w:r w:rsidRPr="00B82892">
        <w:rPr>
          <w:lang w:val="nl-NL"/>
        </w:rPr>
        <w:t>- Các nội dung về quản lý nhiệm vụ khoa học và công nghệ sử dụng ngân sách nhà nước không quy định trong Quy định này được thực hiện theo quy định của pháp luật hiện hành</w:t>
      </w:r>
      <w:r w:rsidR="00A03592" w:rsidRPr="00B82892">
        <w:rPr>
          <w:lang w:val="vi-VN"/>
        </w:rPr>
        <w:t>.</w:t>
      </w:r>
    </w:p>
    <w:p w:rsidR="00A03592" w:rsidRPr="00B82892" w:rsidRDefault="00A03592" w:rsidP="00A03592">
      <w:pPr>
        <w:shd w:val="clear" w:color="auto" w:fill="FFFFFF"/>
        <w:spacing w:before="120" w:after="120"/>
        <w:ind w:firstLine="709"/>
        <w:jc w:val="both"/>
        <w:rPr>
          <w:b/>
          <w:lang w:val="vi-VN"/>
        </w:rPr>
      </w:pPr>
      <w:bookmarkStart w:id="2" w:name="dieu_2"/>
      <w:r w:rsidRPr="00B82892">
        <w:rPr>
          <w:b/>
          <w:lang w:val="vi-VN"/>
        </w:rPr>
        <w:t>1.2. Đối tượng áp dụng</w:t>
      </w:r>
      <w:bookmarkEnd w:id="2"/>
    </w:p>
    <w:p w:rsidR="008F1B01" w:rsidRPr="00B82892" w:rsidRDefault="008F1B01" w:rsidP="008F1B01">
      <w:pPr>
        <w:spacing w:before="120"/>
        <w:ind w:firstLine="720"/>
        <w:jc w:val="both"/>
        <w:rPr>
          <w:lang w:val="nl-NL"/>
        </w:rPr>
      </w:pPr>
      <w:r w:rsidRPr="00B82892">
        <w:rPr>
          <w:lang w:val="nl-NL"/>
        </w:rPr>
        <w:t>1. Cơ quan Nhà nước quản lý nhiệm vụ khoa học và công nghệ sử dụng ngân sách nhà nước.</w:t>
      </w:r>
    </w:p>
    <w:p w:rsidR="008F1B01" w:rsidRPr="00B82892" w:rsidRDefault="008F1B01" w:rsidP="008F1B01">
      <w:pPr>
        <w:spacing w:before="120"/>
        <w:ind w:firstLine="720"/>
        <w:jc w:val="both"/>
        <w:rPr>
          <w:lang w:val="nl-NL"/>
        </w:rPr>
      </w:pPr>
      <w:r w:rsidRPr="00B82892">
        <w:rPr>
          <w:lang w:val="nl-NL"/>
        </w:rPr>
        <w:t>2. Tổ chức, cá nhân thực hiện nhiệm vụ khoa học và công nghệ sử dụng ngân sách nhà nước.</w:t>
      </w:r>
    </w:p>
    <w:p w:rsidR="00A03592" w:rsidRPr="00B82892" w:rsidRDefault="008F1B01" w:rsidP="008F1B01">
      <w:pPr>
        <w:shd w:val="clear" w:color="auto" w:fill="FFFFFF"/>
        <w:spacing w:before="120" w:after="120"/>
        <w:ind w:firstLine="709"/>
        <w:jc w:val="both"/>
        <w:rPr>
          <w:lang w:val="vi-VN"/>
        </w:rPr>
      </w:pPr>
      <w:r w:rsidRPr="00B82892">
        <w:rPr>
          <w:lang w:val="nl-NL"/>
        </w:rPr>
        <w:t>3. Các cơ quan, tổ chức và cá nhân khác có liên quan</w:t>
      </w:r>
      <w:r w:rsidR="00A03592" w:rsidRPr="00B82892">
        <w:rPr>
          <w:lang w:val="vi-VN"/>
        </w:rPr>
        <w:t>.</w:t>
      </w:r>
    </w:p>
    <w:p w:rsidR="00A03592" w:rsidRPr="00B82892" w:rsidRDefault="00A03592" w:rsidP="00A03592">
      <w:pPr>
        <w:pStyle w:val="NormalWeb"/>
        <w:numPr>
          <w:ilvl w:val="0"/>
          <w:numId w:val="1"/>
        </w:numPr>
        <w:spacing w:before="120" w:beforeAutospacing="0" w:after="120" w:afterAutospacing="0"/>
        <w:jc w:val="both"/>
        <w:rPr>
          <w:b/>
          <w:sz w:val="28"/>
          <w:szCs w:val="28"/>
        </w:rPr>
      </w:pPr>
      <w:r w:rsidRPr="00B82892">
        <w:rPr>
          <w:b/>
          <w:sz w:val="28"/>
          <w:szCs w:val="28"/>
        </w:rPr>
        <w:t>Bố cục</w:t>
      </w:r>
    </w:p>
    <w:p w:rsidR="00A03592" w:rsidRPr="00B82892" w:rsidRDefault="00A03592" w:rsidP="00A03592">
      <w:pPr>
        <w:pStyle w:val="NormalWeb"/>
        <w:spacing w:before="120" w:beforeAutospacing="0" w:after="120" w:afterAutospacing="0"/>
        <w:ind w:firstLine="720"/>
        <w:jc w:val="both"/>
        <w:rPr>
          <w:sz w:val="28"/>
          <w:szCs w:val="28"/>
        </w:rPr>
      </w:pPr>
      <w:r w:rsidRPr="00B82892">
        <w:rPr>
          <w:sz w:val="28"/>
          <w:szCs w:val="28"/>
        </w:rPr>
        <w:t>Dự thảo Quyết định gồm 07 Điều:</w:t>
      </w:r>
    </w:p>
    <w:p w:rsidR="00A03592" w:rsidRPr="00B82892" w:rsidRDefault="00A03592" w:rsidP="00A03592">
      <w:pPr>
        <w:pStyle w:val="NormalWeb"/>
        <w:spacing w:before="120" w:beforeAutospacing="0" w:after="120" w:afterAutospacing="0"/>
        <w:ind w:firstLine="720"/>
        <w:jc w:val="both"/>
        <w:rPr>
          <w:sz w:val="28"/>
          <w:szCs w:val="28"/>
        </w:rPr>
      </w:pPr>
      <w:r w:rsidRPr="00B82892">
        <w:rPr>
          <w:sz w:val="28"/>
          <w:szCs w:val="28"/>
        </w:rPr>
        <w:t xml:space="preserve">- </w:t>
      </w:r>
      <w:r w:rsidRPr="00B82892">
        <w:rPr>
          <w:sz w:val="28"/>
          <w:szCs w:val="28"/>
          <w:lang w:val="vi-VN"/>
        </w:rPr>
        <w:t xml:space="preserve">Điều 1. </w:t>
      </w:r>
      <w:r w:rsidRPr="00B82892">
        <w:rPr>
          <w:bCs/>
          <w:sz w:val="28"/>
          <w:szCs w:val="28"/>
        </w:rPr>
        <w:t>Phạm vi điều chỉnh</w:t>
      </w:r>
      <w:r w:rsidRPr="00B82892">
        <w:rPr>
          <w:sz w:val="28"/>
          <w:szCs w:val="28"/>
        </w:rPr>
        <w:t>.</w:t>
      </w:r>
    </w:p>
    <w:p w:rsidR="00A03592" w:rsidRPr="00B82892" w:rsidRDefault="00A03592" w:rsidP="00A03592">
      <w:pPr>
        <w:spacing w:before="120" w:after="120"/>
        <w:ind w:firstLine="720"/>
        <w:jc w:val="both"/>
        <w:rPr>
          <w:lang w:val="vi-VN"/>
        </w:rPr>
      </w:pPr>
      <w:r w:rsidRPr="00B82892">
        <w:lastRenderedPageBreak/>
        <w:t xml:space="preserve">- </w:t>
      </w:r>
      <w:r w:rsidRPr="00B82892">
        <w:rPr>
          <w:lang w:val="vi-VN"/>
        </w:rPr>
        <w:t xml:space="preserve">Điều </w:t>
      </w:r>
      <w:r w:rsidRPr="00B82892">
        <w:t>2</w:t>
      </w:r>
      <w:r w:rsidRPr="00B82892">
        <w:rPr>
          <w:lang w:val="vi-VN"/>
        </w:rPr>
        <w:t xml:space="preserve">. </w:t>
      </w:r>
      <w:r w:rsidRPr="00B82892">
        <w:rPr>
          <w:bCs/>
        </w:rPr>
        <w:t>Đối tượng áp dụng.</w:t>
      </w:r>
    </w:p>
    <w:p w:rsidR="00A03592" w:rsidRPr="00B82892" w:rsidRDefault="00A03592" w:rsidP="00A03592">
      <w:pPr>
        <w:spacing w:before="120" w:after="120"/>
        <w:ind w:firstLine="720"/>
        <w:jc w:val="both"/>
        <w:rPr>
          <w:bCs/>
          <w:lang w:val="vi-VN"/>
        </w:rPr>
      </w:pPr>
      <w:r w:rsidRPr="00B82892">
        <w:rPr>
          <w:lang w:val="vi-VN"/>
        </w:rPr>
        <w:t xml:space="preserve">- Điều 3. </w:t>
      </w:r>
      <w:r w:rsidRPr="00B82892">
        <w:rPr>
          <w:bCs/>
          <w:lang w:val="vi-VN"/>
        </w:rPr>
        <w:t>Quản lý nhiệm vụ khoa học và công nghệ cấp tỉnh.</w:t>
      </w:r>
    </w:p>
    <w:p w:rsidR="00A03592" w:rsidRPr="00B82892" w:rsidRDefault="00A03592" w:rsidP="00A03592">
      <w:pPr>
        <w:pStyle w:val="NormalWeb"/>
        <w:spacing w:before="120" w:beforeAutospacing="0" w:after="120" w:afterAutospacing="0"/>
        <w:ind w:firstLine="720"/>
        <w:jc w:val="both"/>
        <w:rPr>
          <w:sz w:val="28"/>
          <w:szCs w:val="28"/>
          <w:lang w:val="vi-VN"/>
        </w:rPr>
      </w:pPr>
      <w:r w:rsidRPr="00B82892">
        <w:rPr>
          <w:sz w:val="28"/>
          <w:szCs w:val="28"/>
          <w:lang w:val="vi-VN"/>
        </w:rPr>
        <w:t>- Điều 4. Quản lý nhiệm vụ khoa học và công nghệ cấp cơ sở.</w:t>
      </w:r>
    </w:p>
    <w:p w:rsidR="00A03592" w:rsidRPr="00B82892" w:rsidRDefault="00A03592" w:rsidP="00A03592">
      <w:pPr>
        <w:pStyle w:val="NormalWeb"/>
        <w:spacing w:before="120" w:beforeAutospacing="0" w:after="120" w:afterAutospacing="0"/>
        <w:ind w:firstLine="720"/>
        <w:jc w:val="both"/>
        <w:rPr>
          <w:sz w:val="28"/>
          <w:szCs w:val="28"/>
          <w:lang w:val="vi-VN"/>
        </w:rPr>
      </w:pPr>
      <w:bookmarkStart w:id="3" w:name="dieu_5"/>
      <w:r w:rsidRPr="00B82892">
        <w:rPr>
          <w:sz w:val="28"/>
          <w:szCs w:val="28"/>
          <w:lang w:val="vi-VN"/>
        </w:rPr>
        <w:t>- Điều 5. Tổ chức thực hiện</w:t>
      </w:r>
      <w:bookmarkEnd w:id="3"/>
      <w:r w:rsidRPr="00B82892">
        <w:rPr>
          <w:sz w:val="28"/>
          <w:szCs w:val="28"/>
          <w:lang w:val="vi-VN"/>
        </w:rPr>
        <w:t>.</w:t>
      </w:r>
    </w:p>
    <w:p w:rsidR="00A03592" w:rsidRPr="00B82892" w:rsidRDefault="00A03592" w:rsidP="00A03592">
      <w:pPr>
        <w:pStyle w:val="NormalWeb"/>
        <w:spacing w:before="120" w:beforeAutospacing="0" w:after="120" w:afterAutospacing="0"/>
        <w:ind w:firstLine="720"/>
        <w:jc w:val="both"/>
        <w:rPr>
          <w:sz w:val="28"/>
          <w:szCs w:val="28"/>
          <w:lang w:val="vi-VN"/>
        </w:rPr>
      </w:pPr>
      <w:r w:rsidRPr="00B82892">
        <w:rPr>
          <w:sz w:val="28"/>
          <w:szCs w:val="28"/>
          <w:lang w:val="vi-VN"/>
        </w:rPr>
        <w:t>- Điều 6. Hiệu lực thi hành.</w:t>
      </w:r>
    </w:p>
    <w:p w:rsidR="00A03592" w:rsidRPr="00621D03" w:rsidRDefault="00A03592" w:rsidP="00A03592">
      <w:pPr>
        <w:pStyle w:val="NormalWeb"/>
        <w:spacing w:before="120" w:beforeAutospacing="0" w:after="120" w:afterAutospacing="0"/>
        <w:ind w:firstLine="720"/>
        <w:jc w:val="both"/>
        <w:rPr>
          <w:sz w:val="28"/>
          <w:szCs w:val="28"/>
          <w:lang w:val="vi-VN"/>
        </w:rPr>
      </w:pPr>
      <w:r w:rsidRPr="00621D03">
        <w:rPr>
          <w:sz w:val="28"/>
          <w:szCs w:val="28"/>
          <w:lang w:val="vi-VN"/>
        </w:rPr>
        <w:t>- Điều 7. Trách nhiệm thi hành.</w:t>
      </w:r>
    </w:p>
    <w:p w:rsidR="00A03592" w:rsidRPr="00B82892" w:rsidRDefault="00A03592" w:rsidP="00A03592">
      <w:pPr>
        <w:pStyle w:val="NormalWeb"/>
        <w:numPr>
          <w:ilvl w:val="0"/>
          <w:numId w:val="1"/>
        </w:numPr>
        <w:spacing w:before="120" w:beforeAutospacing="0" w:after="120" w:afterAutospacing="0"/>
        <w:jc w:val="both"/>
        <w:rPr>
          <w:b/>
          <w:sz w:val="28"/>
          <w:szCs w:val="28"/>
          <w:lang w:val="de-DE"/>
        </w:rPr>
      </w:pPr>
      <w:r w:rsidRPr="00B82892">
        <w:rPr>
          <w:b/>
          <w:sz w:val="28"/>
          <w:szCs w:val="28"/>
          <w:lang w:val="de-DE"/>
        </w:rPr>
        <w:t>Nội dung cơ bản</w:t>
      </w:r>
    </w:p>
    <w:p w:rsidR="00A03592" w:rsidRPr="00B82892" w:rsidRDefault="00A03592" w:rsidP="00A03592">
      <w:pPr>
        <w:pStyle w:val="NormalWeb"/>
        <w:spacing w:before="120" w:beforeAutospacing="0" w:after="120" w:afterAutospacing="0"/>
        <w:ind w:firstLine="720"/>
        <w:jc w:val="both"/>
        <w:rPr>
          <w:sz w:val="28"/>
          <w:szCs w:val="28"/>
          <w:lang w:val="de-DE"/>
        </w:rPr>
      </w:pPr>
      <w:bookmarkStart w:id="4" w:name="dieu_4"/>
      <w:r w:rsidRPr="00B82892">
        <w:rPr>
          <w:sz w:val="28"/>
          <w:szCs w:val="28"/>
          <w:lang w:val="vi-VN"/>
        </w:rPr>
        <w:t xml:space="preserve">Dự thảo tập trung vào quy định thẩm quyền của Ủy ban nhân tỉnh, phân cấp cho Sở Khoa học và Công nghệ thực hiện một số nội dung thực hiện </w:t>
      </w:r>
      <w:bookmarkStart w:id="5" w:name="_Hlk165651277"/>
      <w:r w:rsidRPr="00B82892">
        <w:rPr>
          <w:sz w:val="28"/>
          <w:szCs w:val="28"/>
          <w:lang w:val="vi-VN"/>
        </w:rPr>
        <w:t>Quy định quản lý nhiệm vụ khoa học và công nghệ</w:t>
      </w:r>
      <w:r w:rsidRPr="00B82892">
        <w:rPr>
          <w:sz w:val="28"/>
          <w:szCs w:val="28"/>
          <w:lang w:val="de-DE"/>
        </w:rPr>
        <w:t xml:space="preserve"> </w:t>
      </w:r>
      <w:r w:rsidRPr="00B82892">
        <w:rPr>
          <w:sz w:val="28"/>
          <w:szCs w:val="28"/>
          <w:lang w:val="vi-VN"/>
        </w:rPr>
        <w:t xml:space="preserve">cấp tỉnh, cấp cơ sở sử dụng ngân sách nhà nước </w:t>
      </w:r>
      <w:r w:rsidRPr="00B82892">
        <w:rPr>
          <w:sz w:val="28"/>
          <w:szCs w:val="28"/>
          <w:lang w:val="de-DE"/>
        </w:rPr>
        <w:t>trên địa bàn tỉnh Thái Nguyên</w:t>
      </w:r>
      <w:r w:rsidRPr="00B82892">
        <w:rPr>
          <w:rStyle w:val="FootnoteReference"/>
          <w:sz w:val="28"/>
          <w:szCs w:val="28"/>
          <w:lang w:val="de-DE"/>
        </w:rPr>
        <w:footnoteReference w:id="6"/>
      </w:r>
      <w:r w:rsidRPr="00B82892">
        <w:rPr>
          <w:sz w:val="28"/>
          <w:szCs w:val="28"/>
          <w:lang w:val="de-DE"/>
        </w:rPr>
        <w:t>; thay thế các quy định hiện hành về quản lý, tổ chức thực hiện nhiệm vụ khoa học và công nghệ cấp tỉnh, cấp cơ sở của tỉnh Thái Nguyên đã ban hành. Các nội dung cụ thể:</w:t>
      </w:r>
    </w:p>
    <w:bookmarkEnd w:id="5"/>
    <w:p w:rsidR="00A03592" w:rsidRPr="00B82892" w:rsidRDefault="00A03592" w:rsidP="00A03592">
      <w:pPr>
        <w:pStyle w:val="NormalWeb"/>
        <w:spacing w:before="120" w:beforeAutospacing="0" w:after="120" w:afterAutospacing="0"/>
        <w:ind w:firstLine="720"/>
        <w:jc w:val="both"/>
        <w:rPr>
          <w:b/>
          <w:sz w:val="28"/>
          <w:szCs w:val="28"/>
          <w:lang w:val="de-DE"/>
        </w:rPr>
      </w:pPr>
      <w:r w:rsidRPr="00B82892">
        <w:rPr>
          <w:b/>
          <w:sz w:val="28"/>
          <w:szCs w:val="28"/>
          <w:lang w:val="de-DE"/>
        </w:rPr>
        <w:t xml:space="preserve">3.1. </w:t>
      </w:r>
      <w:r w:rsidR="008F1B01" w:rsidRPr="00B82892">
        <w:rPr>
          <w:b/>
          <w:bCs/>
          <w:sz w:val="28"/>
          <w:szCs w:val="28"/>
          <w:lang w:val="nl-NL"/>
        </w:rPr>
        <w:t>Quản lý nhiệm vụ khoa học và công nghệ cấp tỉnh</w:t>
      </w:r>
    </w:p>
    <w:p w:rsidR="003A0779" w:rsidRPr="00B82892" w:rsidRDefault="00A03592" w:rsidP="003A0779">
      <w:pPr>
        <w:spacing w:before="120"/>
        <w:ind w:firstLine="720"/>
        <w:jc w:val="both"/>
        <w:rPr>
          <w:lang w:val="nl-NL"/>
        </w:rPr>
      </w:pPr>
      <w:r w:rsidRPr="00B82892">
        <w:rPr>
          <w:lang w:val="de-DE"/>
        </w:rPr>
        <w:t xml:space="preserve">3.1.1. </w:t>
      </w:r>
      <w:r w:rsidR="003A0779" w:rsidRPr="00B82892">
        <w:rPr>
          <w:lang w:val="nl-NL"/>
        </w:rPr>
        <w:t xml:space="preserve">Quản lý nhiệm vụ khoa học và công nghệ cấp tỉnh sử dụng ngân sách nhà nước </w:t>
      </w:r>
      <w:r w:rsidR="003A0779" w:rsidRPr="00B82892">
        <w:rPr>
          <w:i/>
          <w:iCs/>
          <w:lang w:val="nl-NL"/>
        </w:rPr>
        <w:t>(sau đây gọi tắt là nhiệm vụ)</w:t>
      </w:r>
      <w:r w:rsidR="003A0779" w:rsidRPr="00B82892">
        <w:rPr>
          <w:lang w:val="nl-NL"/>
        </w:rPr>
        <w:t xml:space="preserve"> được thực hiện theo quy định tại Chương II, Thông tư số 09/2024/TT-BKHCN ngày 27 tháng 12 năm 2024 của Bộ trưởng Bộ Khoa học và Công nghệ ban hành Quy định quản lý nhiệm vụ khoa học và công nghệ cấp tỉnh, cấp cơ sở sử dụng ngân sách nhà nước </w:t>
      </w:r>
      <w:r w:rsidR="003A0779" w:rsidRPr="00B82892">
        <w:rPr>
          <w:iCs/>
          <w:lang w:val="nl-NL"/>
        </w:rPr>
        <w:t>(</w:t>
      </w:r>
      <w:r w:rsidR="003A0779" w:rsidRPr="00B82892">
        <w:rPr>
          <w:i/>
          <w:iCs/>
          <w:lang w:val="nl-NL"/>
        </w:rPr>
        <w:t>sau đây gọi tắt là Thông tư số 09/2024/TT-BKHCN</w:t>
      </w:r>
      <w:r w:rsidR="003A0779" w:rsidRPr="00B82892">
        <w:rPr>
          <w:iCs/>
          <w:lang w:val="nl-NL"/>
        </w:rPr>
        <w:t>)</w:t>
      </w:r>
      <w:r w:rsidR="003A0779" w:rsidRPr="00B82892">
        <w:rPr>
          <w:lang w:val="nl-NL"/>
        </w:rPr>
        <w:t xml:space="preserve"> và các quy định pháp luật hiện hành có liên quan.</w:t>
      </w:r>
    </w:p>
    <w:p w:rsidR="00A03592" w:rsidRPr="00E2269A" w:rsidRDefault="00A03592" w:rsidP="00A03592">
      <w:pPr>
        <w:pStyle w:val="NormalWeb"/>
        <w:spacing w:before="120" w:beforeAutospacing="0" w:after="120" w:afterAutospacing="0"/>
        <w:ind w:firstLine="720"/>
        <w:jc w:val="both"/>
        <w:rPr>
          <w:sz w:val="28"/>
          <w:szCs w:val="28"/>
          <w:lang w:val="nl-NL"/>
        </w:rPr>
      </w:pPr>
      <w:r w:rsidRPr="00E2269A">
        <w:rPr>
          <w:sz w:val="28"/>
          <w:szCs w:val="28"/>
          <w:lang w:val="nl-NL"/>
        </w:rPr>
        <w:t>3.1.2. Thẩm quyền của Ủy ban nhân dân tỉnh</w:t>
      </w:r>
    </w:p>
    <w:p w:rsidR="003A0779" w:rsidRPr="00B82892" w:rsidRDefault="003A0779" w:rsidP="003A0779">
      <w:pPr>
        <w:pStyle w:val="NormalWeb"/>
        <w:spacing w:before="120" w:beforeAutospacing="0" w:after="0" w:afterAutospacing="0"/>
        <w:ind w:firstLine="720"/>
        <w:jc w:val="both"/>
        <w:rPr>
          <w:sz w:val="28"/>
          <w:szCs w:val="28"/>
          <w:lang w:val="nl-NL"/>
        </w:rPr>
      </w:pPr>
      <w:r w:rsidRPr="00B82892">
        <w:rPr>
          <w:sz w:val="28"/>
          <w:szCs w:val="28"/>
          <w:lang w:val="nl-NL"/>
        </w:rPr>
        <w:t xml:space="preserve">a) Quyết định phê duyệt danh mục nhiệm vụ </w:t>
      </w:r>
      <w:r w:rsidRPr="00B82892">
        <w:rPr>
          <w:sz w:val="28"/>
          <w:szCs w:val="28"/>
          <w:lang w:val="vi-VN"/>
        </w:rPr>
        <w:t xml:space="preserve">khoa học và công nghệ cấp tỉnh </w:t>
      </w:r>
      <w:r w:rsidRPr="00B82892">
        <w:rPr>
          <w:sz w:val="28"/>
          <w:szCs w:val="28"/>
          <w:lang w:val="nl-NL"/>
        </w:rPr>
        <w:t>đặt hàng theo quy định tại khoản 1 Điều 8 Thông tư số 09/2024/TT-BKHCN.</w:t>
      </w:r>
    </w:p>
    <w:p w:rsidR="003A0779" w:rsidRPr="00B82892" w:rsidRDefault="003A0779" w:rsidP="003A0779">
      <w:pPr>
        <w:pStyle w:val="NormalWeb"/>
        <w:spacing w:before="120" w:beforeAutospacing="0" w:after="0" w:afterAutospacing="0"/>
        <w:ind w:firstLine="720"/>
        <w:jc w:val="both"/>
        <w:rPr>
          <w:sz w:val="28"/>
          <w:szCs w:val="28"/>
          <w:lang w:val="nl-NL"/>
        </w:rPr>
      </w:pPr>
      <w:r w:rsidRPr="00B82892">
        <w:rPr>
          <w:sz w:val="28"/>
          <w:szCs w:val="28"/>
          <w:lang w:val="nl-NL"/>
        </w:rPr>
        <w:t>b) Quyết định phê duyệt tổ chức chủ trì, chủ nhiệm nhiệm vụ, kinh phí, phương thức khoán chi và thời gian thực hiện nhiệm vụ theo quy định tại khoản 3 Điều 16 Thông tư số 09/2024/TT-BKHCN.</w:t>
      </w:r>
    </w:p>
    <w:p w:rsidR="003A0779" w:rsidRPr="00B82892" w:rsidRDefault="003A0779" w:rsidP="003A0779">
      <w:pPr>
        <w:pStyle w:val="NormalWeb"/>
        <w:spacing w:before="120" w:beforeAutospacing="0" w:after="0" w:afterAutospacing="0"/>
        <w:ind w:firstLine="720"/>
        <w:jc w:val="both"/>
        <w:rPr>
          <w:sz w:val="28"/>
          <w:szCs w:val="28"/>
          <w:lang w:val="nl-NL"/>
        </w:rPr>
      </w:pPr>
      <w:r w:rsidRPr="00B82892">
        <w:rPr>
          <w:sz w:val="28"/>
          <w:szCs w:val="28"/>
          <w:lang w:val="nl-NL"/>
        </w:rPr>
        <w:t>c) Quyết định hủy quyết định phê duyệt tổ chức và cá nhân thực hiện nhiệm vụ theo quy định tại khoản 1 Điều 18 Thông tư số 09/2024/TT-BKHCN.</w:t>
      </w:r>
    </w:p>
    <w:p w:rsidR="003A0779" w:rsidRPr="00B82892" w:rsidRDefault="003A0779" w:rsidP="003A0779">
      <w:pPr>
        <w:pStyle w:val="NormalWeb"/>
        <w:spacing w:before="120" w:beforeAutospacing="0" w:after="0" w:afterAutospacing="0"/>
        <w:ind w:firstLine="720"/>
        <w:jc w:val="both"/>
        <w:rPr>
          <w:sz w:val="28"/>
          <w:szCs w:val="28"/>
          <w:lang w:val="nl-NL"/>
        </w:rPr>
      </w:pPr>
      <w:r w:rsidRPr="00B82892">
        <w:rPr>
          <w:sz w:val="28"/>
          <w:szCs w:val="28"/>
          <w:lang w:val="nl-NL"/>
        </w:rPr>
        <w:t>d) Quyết định việc thay đổi tên nhiệm vụ</w:t>
      </w:r>
      <w:r w:rsidRPr="00B82892">
        <w:rPr>
          <w:sz w:val="28"/>
          <w:szCs w:val="28"/>
          <w:lang w:val="vi-VN"/>
        </w:rPr>
        <w:t xml:space="preserve"> </w:t>
      </w:r>
      <w:r w:rsidRPr="00B82892">
        <w:rPr>
          <w:sz w:val="28"/>
          <w:szCs w:val="28"/>
          <w:lang w:val="nl-NL"/>
        </w:rPr>
        <w:t xml:space="preserve">theo quy định tại điểm a khoản 3 Điều 21 Thông tư số 09/2024/TT-BKHCN; </w:t>
      </w:r>
      <w:r w:rsidRPr="00B82892">
        <w:rPr>
          <w:sz w:val="28"/>
          <w:szCs w:val="28"/>
          <w:lang w:val="vi-VN"/>
        </w:rPr>
        <w:t xml:space="preserve">thay đổi kinh phí trong trường hợp làm tăng kinh phí từ nguồn ngân sách nhà nước theo quy định tại điểm b </w:t>
      </w:r>
      <w:r w:rsidRPr="00B82892">
        <w:rPr>
          <w:sz w:val="28"/>
          <w:szCs w:val="28"/>
          <w:lang w:val="nl-NL"/>
        </w:rPr>
        <w:t>khoản 3 Điều 21 Thông tư số 09/2024/TT-BKHCN</w:t>
      </w:r>
      <w:r w:rsidRPr="00B82892">
        <w:rPr>
          <w:sz w:val="28"/>
          <w:szCs w:val="28"/>
          <w:lang w:val="vi-VN"/>
        </w:rPr>
        <w:t xml:space="preserve">; </w:t>
      </w:r>
      <w:r w:rsidRPr="00B82892">
        <w:rPr>
          <w:sz w:val="28"/>
          <w:szCs w:val="28"/>
          <w:lang w:val="nl-NL"/>
        </w:rPr>
        <w:t xml:space="preserve">thay đổi tổ chức chủ trì nhiệm vụ theo quy định tại điểm d khoản 3 Điều 21 Thông tư số 09/2024/TT-BKHCN; thay đổi </w:t>
      </w:r>
      <w:r w:rsidRPr="00B82892">
        <w:rPr>
          <w:sz w:val="28"/>
          <w:szCs w:val="28"/>
          <w:lang w:val="nl-NL"/>
        </w:rPr>
        <w:lastRenderedPageBreak/>
        <w:t>kinh phí trong trường hợp làm giảm kinh phí ngoài ngân sách nhà nước theo quy định tại khoản 5 Điều 21 Thông tư số 09/2024/TT-BKHCN.</w:t>
      </w:r>
    </w:p>
    <w:p w:rsidR="00A03592" w:rsidRPr="00B82892" w:rsidRDefault="003A0779" w:rsidP="003A0779">
      <w:pPr>
        <w:pStyle w:val="NormalWeb"/>
        <w:spacing w:before="120" w:beforeAutospacing="0" w:after="120" w:afterAutospacing="0"/>
        <w:ind w:firstLine="720"/>
        <w:jc w:val="both"/>
        <w:rPr>
          <w:sz w:val="28"/>
          <w:szCs w:val="28"/>
          <w:lang w:val="nl-NL"/>
        </w:rPr>
      </w:pPr>
      <w:r w:rsidRPr="00B82892">
        <w:rPr>
          <w:sz w:val="28"/>
          <w:szCs w:val="28"/>
          <w:lang w:val="nl-NL"/>
        </w:rPr>
        <w:t>đ) Quyết định chấm dứt Hợp đồng thực hiện nhiệm vụ theo quy định tại khoản 4 Điều 22 Thông tư số 09/2024/TT-BKHCN</w:t>
      </w:r>
      <w:r w:rsidR="00A03592" w:rsidRPr="00B82892">
        <w:rPr>
          <w:sz w:val="28"/>
          <w:szCs w:val="28"/>
          <w:lang w:val="nl-NL"/>
        </w:rPr>
        <w:t>.</w:t>
      </w:r>
    </w:p>
    <w:p w:rsidR="00A03592" w:rsidRPr="00B82892" w:rsidRDefault="00A03592" w:rsidP="00A03592">
      <w:pPr>
        <w:pStyle w:val="NormalWeb"/>
        <w:spacing w:before="120" w:beforeAutospacing="0" w:after="120" w:afterAutospacing="0"/>
        <w:ind w:firstLine="720"/>
        <w:jc w:val="both"/>
        <w:rPr>
          <w:sz w:val="28"/>
          <w:szCs w:val="28"/>
          <w:lang w:val="nl-NL"/>
        </w:rPr>
      </w:pPr>
      <w:r w:rsidRPr="00B82892">
        <w:rPr>
          <w:sz w:val="28"/>
          <w:szCs w:val="28"/>
          <w:lang w:val="nl-NL"/>
        </w:rPr>
        <w:t xml:space="preserve">3.1.3. </w:t>
      </w:r>
      <w:r w:rsidR="003A0779" w:rsidRPr="00B82892">
        <w:rPr>
          <w:sz w:val="28"/>
          <w:szCs w:val="28"/>
          <w:lang w:val="nl-NL"/>
        </w:rPr>
        <w:t>Ủy ban nhân dân tỉnh phân cấp cho Sở Khoa học và Công nghệ thực hiện một số nội dung theo quy định tại Thông tư số 09/2024/TT-BKHCN, cụ thể như sau</w:t>
      </w:r>
      <w:r w:rsidRPr="00B82892">
        <w:rPr>
          <w:sz w:val="28"/>
          <w:szCs w:val="28"/>
          <w:lang w:val="nl-NL"/>
        </w:rPr>
        <w:t>:</w:t>
      </w:r>
    </w:p>
    <w:p w:rsidR="00CF1581" w:rsidRPr="00B82892" w:rsidRDefault="00CF1581" w:rsidP="00CF1581">
      <w:pPr>
        <w:pStyle w:val="NormalWeb"/>
        <w:spacing w:before="120" w:beforeAutospacing="0" w:after="0" w:afterAutospacing="0"/>
        <w:ind w:firstLine="720"/>
        <w:jc w:val="both"/>
        <w:rPr>
          <w:sz w:val="28"/>
          <w:szCs w:val="28"/>
          <w:lang w:val="nl-NL"/>
        </w:rPr>
      </w:pPr>
      <w:r w:rsidRPr="00B82892">
        <w:rPr>
          <w:sz w:val="28"/>
          <w:szCs w:val="28"/>
          <w:lang w:val="nl-NL"/>
        </w:rPr>
        <w:t>a) Tiếp nhận đề xuất nhiệm vụ khoa học và công nghệ cấp tỉnh theo quy định tại khoản 1 Điều 5 Thông tư số 09/2024/TT-BKHCN.</w:t>
      </w:r>
    </w:p>
    <w:p w:rsidR="00CF1581" w:rsidRPr="00B82892" w:rsidRDefault="00CF1581" w:rsidP="00CF1581">
      <w:pPr>
        <w:spacing w:before="120"/>
        <w:ind w:firstLine="720"/>
        <w:jc w:val="both"/>
        <w:rPr>
          <w:bCs/>
          <w:lang w:val="nl-NL"/>
        </w:rPr>
      </w:pPr>
      <w:r w:rsidRPr="00B82892">
        <w:rPr>
          <w:lang w:val="nl-NL"/>
        </w:rPr>
        <w:t>b) Tổ chức rà soát, tổng hợp đề xuất nhiệm vụ để phục vụ họp Hội đồng tư vấn xác định nhiệm vụ khoa học và công nghệ cấp tỉnh quy định tại điểm a khoản 3 Điều 6 Thông tư số 09/2024/TT-BKHCN; c</w:t>
      </w:r>
      <w:r w:rsidRPr="00B82892">
        <w:rPr>
          <w:bCs/>
          <w:lang w:val="nl-NL"/>
        </w:rPr>
        <w:t>hủ trì, ph</w:t>
      </w:r>
      <w:r w:rsidRPr="00B82892">
        <w:rPr>
          <w:bCs/>
          <w:lang w:val="vi-VN"/>
        </w:rPr>
        <w:t xml:space="preserve">ối hợp với các đơn vị có liên quan tra cứu thông tin các nhiệm vụ đã và đang thực hiện trên địa bàn tỉnh có liên quan đến đề xuất đặt hàng </w:t>
      </w:r>
      <w:r w:rsidRPr="00B82892">
        <w:rPr>
          <w:lang w:val="vi-VN"/>
        </w:rPr>
        <w:t xml:space="preserve">theo quy định tại điểm b khoản 3 Điều 6 </w:t>
      </w:r>
      <w:r w:rsidRPr="00B82892">
        <w:rPr>
          <w:bCs/>
          <w:lang w:val="vi-VN"/>
        </w:rPr>
        <w:t>Thông tư số 09/2024/TT-BKHCN.</w:t>
      </w:r>
    </w:p>
    <w:p w:rsidR="00CF1581" w:rsidRPr="00B82892" w:rsidRDefault="00CF1581" w:rsidP="00CF1581">
      <w:pPr>
        <w:pStyle w:val="NormalWeb"/>
        <w:spacing w:before="120" w:beforeAutospacing="0" w:after="0" w:afterAutospacing="0"/>
        <w:ind w:firstLine="720"/>
        <w:jc w:val="both"/>
        <w:rPr>
          <w:sz w:val="28"/>
          <w:szCs w:val="28"/>
          <w:lang w:val="nl-NL"/>
        </w:rPr>
      </w:pPr>
      <w:r w:rsidRPr="00B82892">
        <w:rPr>
          <w:sz w:val="28"/>
          <w:szCs w:val="28"/>
          <w:lang w:val="nl-NL"/>
        </w:rPr>
        <w:t>c) Thông báo công khai danh mục nhiệm vụ đặt hàng để tuyển chọn tổ chức, cá nhân có đủ năng lực triển khai thực hiện theo quy định tại khoản 2 Điều 8 Thông tư số 09/2024/TT-BKHCN.</w:t>
      </w:r>
    </w:p>
    <w:p w:rsidR="00CF1581" w:rsidRPr="00B82892" w:rsidRDefault="00CF1581" w:rsidP="00CF1581">
      <w:pPr>
        <w:pStyle w:val="NormalWeb"/>
        <w:spacing w:before="120" w:beforeAutospacing="0" w:after="0" w:afterAutospacing="0"/>
        <w:ind w:firstLine="720"/>
        <w:jc w:val="both"/>
        <w:rPr>
          <w:sz w:val="28"/>
          <w:szCs w:val="28"/>
          <w:lang w:val="nl-NL"/>
        </w:rPr>
      </w:pPr>
      <w:r w:rsidRPr="00B82892">
        <w:rPr>
          <w:sz w:val="28"/>
          <w:szCs w:val="28"/>
          <w:lang w:val="nl-NL"/>
        </w:rPr>
        <w:t>d) Thông báo tuyển chọn tổ chức, cá nhân thực hiện nhiệm vụ theo quy định tại khoản 1 Điều 10 Thông tư số 09/2024/TT-BKHCN. Thông báo tuyển chọn tổ chức, cá nhân thực hiện nhiệm vụ lần 2 theo quy định tại khoản 2 Điều 10 Thông tư số 09/2024/TT-BKHCN</w:t>
      </w:r>
    </w:p>
    <w:p w:rsidR="00CF1581" w:rsidRPr="00B82892" w:rsidRDefault="00CF1581" w:rsidP="00CF1581">
      <w:pPr>
        <w:pStyle w:val="NormalWeb"/>
        <w:spacing w:before="120" w:beforeAutospacing="0" w:after="0" w:afterAutospacing="0"/>
        <w:ind w:firstLine="720"/>
        <w:jc w:val="both"/>
        <w:rPr>
          <w:sz w:val="28"/>
          <w:szCs w:val="28"/>
          <w:lang w:val="nl-NL"/>
        </w:rPr>
      </w:pPr>
      <w:r w:rsidRPr="00B82892">
        <w:rPr>
          <w:sz w:val="28"/>
          <w:szCs w:val="28"/>
          <w:lang w:val="nl-NL"/>
        </w:rPr>
        <w:t>đ) Tiếp nhận hồ sơ đăng ký tham gia tuyển chọn theo quy định tại điểm b khoản 3 Điều 12 Thông tư số 09/2024/TT-BKHCN; tổ chức mở, kiểm tra và xác nhận tính hợp lệ của hồ sơ theo quy định tại điểm a khoản 4 Điều 12 Thông tư số 09/2024/TT-BKHCN; thông báo bằng văn bản cho tổ chức, cá nhân tham gia tuyển chọn đối với các hồ sơ không hợp lệ theo quy định tại điểm đ khoản 4 Điều 12 Thông tư số 09/2024/TT-BKHCN.</w:t>
      </w:r>
    </w:p>
    <w:p w:rsidR="00CF1581" w:rsidRPr="00B82892" w:rsidRDefault="00CF1581" w:rsidP="00CF1581">
      <w:pPr>
        <w:spacing w:before="120"/>
        <w:ind w:firstLine="720"/>
        <w:jc w:val="both"/>
        <w:rPr>
          <w:bCs/>
          <w:lang w:val="nl-NL"/>
        </w:rPr>
      </w:pPr>
      <w:r w:rsidRPr="00B82892">
        <w:rPr>
          <w:lang w:val="nl-NL"/>
        </w:rPr>
        <w:t>e) Cử đại diện lãnh đạo Sở Khoa học và Công nghệ là Tổ trưởng Tổ thẩm định kinh phí theo quy định tại khoản 4 Điều 13 Thông tư số 09/2024/TT-BKHCN;</w:t>
      </w:r>
      <w:r w:rsidRPr="00B82892">
        <w:rPr>
          <w:bCs/>
          <w:lang w:val="nl-NL"/>
        </w:rPr>
        <w:t xml:space="preserve"> cử thành viên tham gia Tổ chuyên gia theo quy định tại khoản 5 Điều 13 Thông tư số 09/2024/TT-BKHCN.</w:t>
      </w:r>
    </w:p>
    <w:p w:rsidR="00CF1581" w:rsidRPr="00B82892" w:rsidRDefault="00CF1581" w:rsidP="00CF1581">
      <w:pPr>
        <w:pStyle w:val="NormalWeb"/>
        <w:spacing w:before="120" w:beforeAutospacing="0" w:after="0" w:afterAutospacing="0"/>
        <w:ind w:firstLine="720"/>
        <w:jc w:val="both"/>
        <w:rPr>
          <w:sz w:val="28"/>
          <w:szCs w:val="28"/>
          <w:lang w:val="nl-NL"/>
        </w:rPr>
      </w:pPr>
      <w:r w:rsidRPr="00B82892">
        <w:rPr>
          <w:sz w:val="28"/>
          <w:szCs w:val="28"/>
          <w:lang w:val="nl-NL"/>
        </w:rPr>
        <w:t>g) Thông báo kết quả tuyển chọn theo quy định tại khoản 5 Điều 14 Thông tư số 09/2024/TT-BKHCN; tiếp nhận hồ sơ do tổ chức chủ trì và chủ nhiệm nhiệm vụ trúng tuyển nộp theo quy định tại khoản 6 Điều 14 Thông tư số 09/2024/TT-BKHCN.</w:t>
      </w:r>
    </w:p>
    <w:p w:rsidR="00CF1581" w:rsidRPr="00B82892" w:rsidRDefault="00CF1581" w:rsidP="00CF1581">
      <w:pPr>
        <w:pStyle w:val="NormalWeb"/>
        <w:spacing w:before="120" w:beforeAutospacing="0" w:after="0" w:afterAutospacing="0"/>
        <w:ind w:firstLine="720"/>
        <w:jc w:val="both"/>
        <w:rPr>
          <w:sz w:val="28"/>
          <w:szCs w:val="28"/>
          <w:lang w:val="nl-NL"/>
        </w:rPr>
      </w:pPr>
      <w:r w:rsidRPr="00B82892">
        <w:rPr>
          <w:sz w:val="28"/>
          <w:szCs w:val="28"/>
          <w:lang w:val="nl-NL"/>
        </w:rPr>
        <w:t>h) Tiếp nhận hồ sơ nhiệm vụ đã hoàn thiện theo kết luận của Tổ thẩm định kinh phí và báo cáo tiếp thu, giải trình kết luận của Tổ thẩm định kinh phí do tổ chức chủ trì và chủ nhiệm nhiệm vụ nộp theo quy định tại khoản 1 Điều 16 Thông tư số 09/2024/TT-BKHCN;</w:t>
      </w:r>
    </w:p>
    <w:p w:rsidR="00CF1581" w:rsidRPr="00B82892" w:rsidRDefault="00CF1581" w:rsidP="00CF1581">
      <w:pPr>
        <w:spacing w:before="120"/>
        <w:ind w:firstLine="720"/>
        <w:jc w:val="both"/>
        <w:rPr>
          <w:bCs/>
          <w:lang w:val="nl-NL"/>
        </w:rPr>
      </w:pPr>
      <w:r w:rsidRPr="00B82892">
        <w:rPr>
          <w:lang w:val="nl-NL"/>
        </w:rPr>
        <w:lastRenderedPageBreak/>
        <w:t xml:space="preserve">i) Lưu giữ và quản lý hồ sơ (kể cả hồ sơ không trúng tuyển) theo quy định tại khoản 1 Điều 17 </w:t>
      </w:r>
      <w:r w:rsidRPr="00B82892">
        <w:rPr>
          <w:bCs/>
          <w:lang w:val="vi-VN"/>
        </w:rPr>
        <w:t>Thông tư số 09/2024/TT-BKHCN</w:t>
      </w:r>
      <w:r w:rsidRPr="00B82892">
        <w:rPr>
          <w:bCs/>
          <w:lang w:val="nl-NL"/>
        </w:rPr>
        <w:t>; thông báo công khai kết</w:t>
      </w:r>
      <w:r w:rsidRPr="00B82892">
        <w:rPr>
          <w:lang w:val="vi-VN"/>
        </w:rPr>
        <w:t xml:space="preserve"> quả tuyển chọn nhiệm vụ theo quy định tại khoản 2 </w:t>
      </w:r>
      <w:r w:rsidRPr="00B82892">
        <w:rPr>
          <w:bCs/>
          <w:lang w:val="vi-VN"/>
        </w:rPr>
        <w:t>Điều 17 Thông tư số 09/2024/TT-BKHCN.</w:t>
      </w:r>
    </w:p>
    <w:p w:rsidR="00CF1581" w:rsidRPr="00B82892" w:rsidRDefault="00CF1581" w:rsidP="00CF1581">
      <w:pPr>
        <w:pStyle w:val="NormalWeb"/>
        <w:spacing w:before="120" w:beforeAutospacing="0" w:after="0" w:afterAutospacing="0"/>
        <w:ind w:firstLine="720"/>
        <w:jc w:val="both"/>
        <w:rPr>
          <w:bCs/>
          <w:sz w:val="28"/>
          <w:szCs w:val="28"/>
          <w:lang w:val="nl-NL"/>
        </w:rPr>
      </w:pPr>
      <w:r w:rsidRPr="00B82892">
        <w:rPr>
          <w:sz w:val="28"/>
          <w:szCs w:val="28"/>
          <w:lang w:val="nl-NL"/>
        </w:rPr>
        <w:t xml:space="preserve">k) Hủy kết quả tuyển chọn theo quy định tại Khoản 1 </w:t>
      </w:r>
      <w:r w:rsidRPr="00B82892">
        <w:rPr>
          <w:bCs/>
          <w:sz w:val="28"/>
          <w:szCs w:val="28"/>
          <w:lang w:val="vi-VN"/>
        </w:rPr>
        <w:t>Điều 1</w:t>
      </w:r>
      <w:r w:rsidRPr="00B82892">
        <w:rPr>
          <w:bCs/>
          <w:sz w:val="28"/>
          <w:szCs w:val="28"/>
          <w:lang w:val="nl-NL"/>
        </w:rPr>
        <w:t>8</w:t>
      </w:r>
      <w:r w:rsidRPr="00B82892">
        <w:rPr>
          <w:bCs/>
          <w:sz w:val="28"/>
          <w:szCs w:val="28"/>
          <w:lang w:val="vi-VN"/>
        </w:rPr>
        <w:t xml:space="preserve"> Thông tư số 09/2024/TT-BKHCN</w:t>
      </w:r>
      <w:r w:rsidRPr="00B82892">
        <w:rPr>
          <w:bCs/>
          <w:sz w:val="28"/>
          <w:szCs w:val="28"/>
          <w:lang w:val="nl-NL"/>
        </w:rPr>
        <w:t xml:space="preserve"> (trừ trường hợp huỷ quyết định phê duyệt tổ chức và cá nhân thực hiện nhiệm vụ); thông báo tới tổ chức chủ trì về việc h</w:t>
      </w:r>
      <w:r w:rsidRPr="00B82892">
        <w:rPr>
          <w:sz w:val="28"/>
          <w:szCs w:val="28"/>
          <w:lang w:val="nl-NL"/>
        </w:rPr>
        <w:t xml:space="preserve">ủy kết quả tuyển chọn hoặc hủy quyết định phê duyệt tổ chức và cá nhân thực hiện nhiệm vụ theo quy định tại Khoản 3 </w:t>
      </w:r>
      <w:r w:rsidRPr="00B82892">
        <w:rPr>
          <w:bCs/>
          <w:sz w:val="28"/>
          <w:szCs w:val="28"/>
          <w:lang w:val="vi-VN"/>
        </w:rPr>
        <w:t>Điều 1</w:t>
      </w:r>
      <w:r w:rsidRPr="00B82892">
        <w:rPr>
          <w:bCs/>
          <w:sz w:val="28"/>
          <w:szCs w:val="28"/>
          <w:lang w:val="nl-NL"/>
        </w:rPr>
        <w:t>8</w:t>
      </w:r>
      <w:r w:rsidRPr="00B82892">
        <w:rPr>
          <w:bCs/>
          <w:sz w:val="28"/>
          <w:szCs w:val="28"/>
          <w:lang w:val="vi-VN"/>
        </w:rPr>
        <w:t xml:space="preserve"> Thông tư số 09/2024/TT-BKHCN</w:t>
      </w:r>
      <w:r w:rsidRPr="00B82892">
        <w:rPr>
          <w:bCs/>
          <w:sz w:val="28"/>
          <w:szCs w:val="28"/>
          <w:lang w:val="nl-NL"/>
        </w:rPr>
        <w:t>.</w:t>
      </w:r>
    </w:p>
    <w:p w:rsidR="00CF1581" w:rsidRPr="00B82892" w:rsidRDefault="00CF1581" w:rsidP="00CF1581">
      <w:pPr>
        <w:pStyle w:val="NormalWeb"/>
        <w:spacing w:before="120" w:beforeAutospacing="0" w:after="0" w:afterAutospacing="0"/>
        <w:ind w:firstLine="720"/>
        <w:jc w:val="both"/>
        <w:rPr>
          <w:sz w:val="28"/>
          <w:szCs w:val="28"/>
          <w:lang w:val="nl-NL"/>
        </w:rPr>
      </w:pPr>
      <w:r w:rsidRPr="00B82892">
        <w:rPr>
          <w:sz w:val="28"/>
          <w:szCs w:val="28"/>
          <w:lang w:val="nl-NL"/>
        </w:rPr>
        <w:t>l) Phê duyệt thuyết minh và ký hợp đồng với tổ chức, cá nhân thực hiện nhiệm vụ theo quy định tại Điều 19 Thông tư số 09/2024/TT-BKHCN.</w:t>
      </w:r>
    </w:p>
    <w:p w:rsidR="00CF1581" w:rsidRPr="00B82892" w:rsidRDefault="00CF1581" w:rsidP="00CF1581">
      <w:pPr>
        <w:pStyle w:val="NormalWeb"/>
        <w:spacing w:before="120" w:beforeAutospacing="0" w:after="0" w:afterAutospacing="0"/>
        <w:ind w:firstLine="720"/>
        <w:jc w:val="both"/>
        <w:rPr>
          <w:bCs/>
          <w:sz w:val="28"/>
          <w:szCs w:val="28"/>
          <w:lang w:val="nl-NL"/>
        </w:rPr>
      </w:pPr>
      <w:r w:rsidRPr="00B82892">
        <w:rPr>
          <w:sz w:val="28"/>
          <w:szCs w:val="28"/>
          <w:lang w:val="nl-NL"/>
        </w:rPr>
        <w:t xml:space="preserve">m) </w:t>
      </w:r>
      <w:r w:rsidRPr="00B82892">
        <w:rPr>
          <w:sz w:val="28"/>
          <w:szCs w:val="28"/>
          <w:shd w:val="clear" w:color="auto" w:fill="FFFFFF"/>
          <w:lang w:val="vi-VN"/>
        </w:rPr>
        <w:t>Tổ chức kiểm tra, đánh giá việc thực hiện nhiệm vụ</w:t>
      </w:r>
      <w:r w:rsidRPr="00B82892">
        <w:rPr>
          <w:sz w:val="28"/>
          <w:szCs w:val="28"/>
          <w:shd w:val="clear" w:color="auto" w:fill="FFFFFF"/>
          <w:lang w:val="nl-NL"/>
        </w:rPr>
        <w:t xml:space="preserve"> theo quy định tại khoản 1 </w:t>
      </w:r>
      <w:r w:rsidRPr="00B82892">
        <w:rPr>
          <w:bCs/>
          <w:sz w:val="28"/>
          <w:szCs w:val="28"/>
          <w:lang w:val="vi-VN"/>
        </w:rPr>
        <w:t>Điều 20 Thông tư số 09/2024/TT-BKHCN</w:t>
      </w:r>
      <w:r w:rsidRPr="00B82892">
        <w:rPr>
          <w:bCs/>
          <w:sz w:val="28"/>
          <w:szCs w:val="28"/>
          <w:lang w:val="nl-NL"/>
        </w:rPr>
        <w:t>; q</w:t>
      </w:r>
      <w:r w:rsidRPr="00B82892">
        <w:rPr>
          <w:sz w:val="28"/>
          <w:szCs w:val="28"/>
          <w:lang w:val="vi-VN"/>
        </w:rPr>
        <w:t xml:space="preserve">uyết định thành lập đoàn kiểm tra, quy định số lượng thành viên và thành phần tham gia đoàn kiểm tra </w:t>
      </w:r>
      <w:r w:rsidRPr="00B82892">
        <w:rPr>
          <w:sz w:val="28"/>
          <w:szCs w:val="28"/>
          <w:shd w:val="clear" w:color="auto" w:fill="FFFFFF"/>
          <w:lang w:val="vi-VN"/>
        </w:rPr>
        <w:t xml:space="preserve">theo quy định tại </w:t>
      </w:r>
      <w:r w:rsidRPr="00B82892">
        <w:rPr>
          <w:sz w:val="28"/>
          <w:szCs w:val="28"/>
          <w:shd w:val="clear" w:color="auto" w:fill="FFFFFF"/>
          <w:lang w:val="nl-NL"/>
        </w:rPr>
        <w:t xml:space="preserve">khoản 2 </w:t>
      </w:r>
      <w:r w:rsidRPr="00B82892">
        <w:rPr>
          <w:bCs/>
          <w:sz w:val="28"/>
          <w:szCs w:val="28"/>
          <w:lang w:val="vi-VN"/>
        </w:rPr>
        <w:t>Điều 20 Thông tư số 09/2024/TT-BKHCN.</w:t>
      </w:r>
    </w:p>
    <w:p w:rsidR="00CF1581" w:rsidRPr="00B82892" w:rsidRDefault="00CF1581" w:rsidP="00CF1581">
      <w:pPr>
        <w:pStyle w:val="NormalWeb"/>
        <w:spacing w:before="120" w:beforeAutospacing="0" w:after="0" w:afterAutospacing="0"/>
        <w:ind w:firstLine="720"/>
        <w:jc w:val="both"/>
        <w:rPr>
          <w:sz w:val="28"/>
          <w:szCs w:val="28"/>
          <w:lang w:val="nl-NL"/>
        </w:rPr>
      </w:pPr>
      <w:r w:rsidRPr="00B82892">
        <w:rPr>
          <w:sz w:val="28"/>
          <w:szCs w:val="28"/>
          <w:lang w:val="nl-NL"/>
        </w:rPr>
        <w:t xml:space="preserve">n) Xác nhận khối lượng công việc, kinh phí thực hiện của nhiệm vụ theo quy định tại khoản 2 Điều 21 Thông tư số 09/2024/TT-BKHCN; </w:t>
      </w:r>
    </w:p>
    <w:p w:rsidR="00CF1581" w:rsidRPr="00B82892" w:rsidRDefault="00CF1581" w:rsidP="00CF1581">
      <w:pPr>
        <w:pStyle w:val="NormalWeb"/>
        <w:spacing w:before="120" w:beforeAutospacing="0" w:after="0" w:afterAutospacing="0"/>
        <w:ind w:firstLine="720"/>
        <w:jc w:val="both"/>
        <w:rPr>
          <w:sz w:val="28"/>
          <w:szCs w:val="28"/>
          <w:lang w:val="nl-NL"/>
        </w:rPr>
      </w:pPr>
      <w:r w:rsidRPr="00B82892">
        <w:rPr>
          <w:sz w:val="28"/>
          <w:szCs w:val="28"/>
          <w:lang w:val="nl-NL"/>
        </w:rPr>
        <w:t xml:space="preserve">o) </w:t>
      </w:r>
      <w:r w:rsidRPr="00B82892">
        <w:rPr>
          <w:sz w:val="28"/>
          <w:szCs w:val="28"/>
          <w:lang w:val="vi-VN"/>
        </w:rPr>
        <w:t xml:space="preserve">Trên cơ sở biên bản kiểm tra, hồ sơ kiểm tra hoặc trường hợp đột xuất để </w:t>
      </w:r>
      <w:r w:rsidRPr="00B82892">
        <w:rPr>
          <w:sz w:val="28"/>
          <w:szCs w:val="28"/>
          <w:lang w:val="nl-NL"/>
        </w:rPr>
        <w:t xml:space="preserve">xem xét, quyết định việc thay đổi các nội dung: </w:t>
      </w:r>
    </w:p>
    <w:p w:rsidR="00CF1581" w:rsidRPr="00B82892" w:rsidRDefault="00CF1581" w:rsidP="00CF1581">
      <w:pPr>
        <w:pStyle w:val="NormalWeb"/>
        <w:spacing w:before="120" w:beforeAutospacing="0" w:after="0" w:afterAutospacing="0"/>
        <w:ind w:firstLine="720"/>
        <w:jc w:val="both"/>
        <w:rPr>
          <w:sz w:val="28"/>
          <w:szCs w:val="28"/>
          <w:lang w:val="nl-NL"/>
        </w:rPr>
      </w:pPr>
      <w:r w:rsidRPr="00B82892">
        <w:rPr>
          <w:sz w:val="28"/>
          <w:szCs w:val="28"/>
          <w:lang w:val="vi-VN"/>
        </w:rPr>
        <w:t>- Mục tiêu, nội dung, sản phẩm của nhiệm vụ; việc m</w:t>
      </w:r>
      <w:r w:rsidRPr="00B82892">
        <w:rPr>
          <w:sz w:val="28"/>
          <w:szCs w:val="28"/>
          <w:lang w:val="nl-NL"/>
        </w:rPr>
        <w:t xml:space="preserve">ua sắm thiết bị, máy móc, nguyên liệu, vật liệu theo quy định tại điểm a khoản 3 Điều 21 Thông tư số 09/2024/TT-BKHCN; </w:t>
      </w:r>
    </w:p>
    <w:p w:rsidR="00CF1581" w:rsidRPr="00B82892" w:rsidRDefault="00CF1581" w:rsidP="00CF1581">
      <w:pPr>
        <w:pStyle w:val="NormalWeb"/>
        <w:spacing w:before="120" w:beforeAutospacing="0" w:after="0" w:afterAutospacing="0"/>
        <w:ind w:firstLine="720"/>
        <w:jc w:val="both"/>
        <w:rPr>
          <w:sz w:val="28"/>
          <w:szCs w:val="28"/>
          <w:lang w:val="vi-VN"/>
        </w:rPr>
      </w:pPr>
      <w:r w:rsidRPr="00B82892">
        <w:rPr>
          <w:sz w:val="28"/>
          <w:szCs w:val="28"/>
          <w:lang w:val="vi-VN"/>
        </w:rPr>
        <w:t xml:space="preserve">- Kinh phí thực hiện nhiệm vụ theo </w:t>
      </w:r>
      <w:r w:rsidRPr="00B82892">
        <w:rPr>
          <w:sz w:val="28"/>
          <w:szCs w:val="28"/>
          <w:lang w:val="nl-NL"/>
        </w:rPr>
        <w:t xml:space="preserve">tại điểm </w:t>
      </w:r>
      <w:r w:rsidRPr="00B82892">
        <w:rPr>
          <w:sz w:val="28"/>
          <w:szCs w:val="28"/>
          <w:lang w:val="vi-VN"/>
        </w:rPr>
        <w:t>b</w:t>
      </w:r>
      <w:r w:rsidRPr="00B82892">
        <w:rPr>
          <w:sz w:val="28"/>
          <w:szCs w:val="28"/>
          <w:lang w:val="nl-NL"/>
        </w:rPr>
        <w:t xml:space="preserve"> khoản 3 Điều 21 Thông tư số 09/2024/TT-BKHCN</w:t>
      </w:r>
      <w:r w:rsidRPr="00B82892">
        <w:rPr>
          <w:sz w:val="28"/>
          <w:szCs w:val="28"/>
          <w:lang w:val="vi-VN"/>
        </w:rPr>
        <w:t xml:space="preserve"> (trừ nội dung thuộc thẩm quyền của Ủy ban nhân dân tỉnh);</w:t>
      </w:r>
    </w:p>
    <w:p w:rsidR="00CF1581" w:rsidRPr="00B82892" w:rsidRDefault="00CF1581" w:rsidP="00CF1581">
      <w:pPr>
        <w:pStyle w:val="NormalWeb"/>
        <w:spacing w:before="120" w:beforeAutospacing="0" w:after="0" w:afterAutospacing="0"/>
        <w:ind w:firstLine="720"/>
        <w:jc w:val="both"/>
        <w:rPr>
          <w:sz w:val="28"/>
          <w:szCs w:val="28"/>
          <w:lang w:val="nl-NL"/>
        </w:rPr>
      </w:pPr>
      <w:r w:rsidRPr="00B82892">
        <w:rPr>
          <w:sz w:val="28"/>
          <w:szCs w:val="28"/>
          <w:lang w:val="vi-VN"/>
        </w:rPr>
        <w:t>- G</w:t>
      </w:r>
      <w:r w:rsidRPr="00B82892">
        <w:rPr>
          <w:sz w:val="28"/>
          <w:szCs w:val="28"/>
          <w:lang w:val="nl-NL"/>
        </w:rPr>
        <w:t>ia hạn thời gian thực hiện nhiệm vụ theo quy định tại điểm c khoản 3 Điều 21 Thông tư số 09/2024/TT-BKHCN</w:t>
      </w:r>
      <w:r w:rsidRPr="00B82892">
        <w:rPr>
          <w:sz w:val="28"/>
          <w:szCs w:val="28"/>
          <w:lang w:val="vi-VN"/>
        </w:rPr>
        <w:t xml:space="preserve"> (trừ trường hợp thuộc thẩm quyền của Chủ tịch Ủy ban nhân dân tỉnh)</w:t>
      </w:r>
      <w:r w:rsidRPr="00B82892">
        <w:rPr>
          <w:sz w:val="28"/>
          <w:szCs w:val="28"/>
          <w:lang w:val="nl-NL"/>
        </w:rPr>
        <w:t xml:space="preserve">; </w:t>
      </w:r>
    </w:p>
    <w:p w:rsidR="00CF1581" w:rsidRPr="00B82892" w:rsidRDefault="00CF1581" w:rsidP="00CF1581">
      <w:pPr>
        <w:shd w:val="clear" w:color="auto" w:fill="FFFFFF"/>
        <w:spacing w:before="120"/>
        <w:ind w:firstLine="697"/>
        <w:jc w:val="both"/>
        <w:rPr>
          <w:shd w:val="clear" w:color="auto" w:fill="FFFFFF"/>
          <w:lang w:val="nl-NL"/>
        </w:rPr>
      </w:pPr>
      <w:r w:rsidRPr="00B82892">
        <w:rPr>
          <w:lang w:val="vi-VN"/>
        </w:rPr>
        <w:t>- T</w:t>
      </w:r>
      <w:r w:rsidRPr="00B82892">
        <w:rPr>
          <w:lang w:val="nl-NL"/>
        </w:rPr>
        <w:t>hay đổi chủ nhiệm nhiệm vụ theo quy định tại điểm đ khoản 3 Điều 21 Thông tư số 09/2024/TT-BKHCN</w:t>
      </w:r>
      <w:r w:rsidRPr="00B82892">
        <w:rPr>
          <w:lang w:val="vi-VN"/>
        </w:rPr>
        <w:t>.</w:t>
      </w:r>
      <w:r w:rsidRPr="00B82892">
        <w:rPr>
          <w:shd w:val="clear" w:color="auto" w:fill="FFFFFF"/>
          <w:lang w:val="nl-NL"/>
        </w:rPr>
        <w:t xml:space="preserve"> Trường hợp không nhất trí với việc thay đổi chủ nhiệm nhiệm vụ, trong thời gian 05 ngày làm việc kể từ khi nhận được văn bản đề nghị điều chỉnh, Sở Khoa học và Công nghệ có ý kiến bằng văn bản đến tổ chức chủ trì nhiệm vụ, trong đó nêu rõ lý do không đồng ý.</w:t>
      </w:r>
    </w:p>
    <w:p w:rsidR="00CF1581" w:rsidRPr="00B82892" w:rsidRDefault="00CF1581" w:rsidP="00CF1581">
      <w:pPr>
        <w:pStyle w:val="NormalWeb"/>
        <w:spacing w:before="120" w:beforeAutospacing="0" w:after="0" w:afterAutospacing="0"/>
        <w:ind w:firstLine="720"/>
        <w:jc w:val="both"/>
        <w:rPr>
          <w:sz w:val="28"/>
          <w:szCs w:val="28"/>
          <w:lang w:val="nl-NL"/>
        </w:rPr>
      </w:pPr>
      <w:r w:rsidRPr="00B82892">
        <w:rPr>
          <w:sz w:val="28"/>
          <w:szCs w:val="28"/>
          <w:lang w:val="nl-NL"/>
        </w:rPr>
        <w:t>p) Đối với việc thay đổi dẫn đến giảm kinh phí ngoài ngân sách nhà nước: tổ chức chủ trì phải báo cáo bằng văn bản gửi Sở Khoa học và Công nghệ báo cáo Ủy ban nhân dân tỉnh xem xét quyết định quy định tại khoản 5 Điều 21 Thông tư số 09/2024/TT-BKHCN.</w:t>
      </w:r>
    </w:p>
    <w:p w:rsidR="00E5085A" w:rsidRPr="00C56300" w:rsidRDefault="00E5085A" w:rsidP="00E5085A">
      <w:pPr>
        <w:spacing w:before="120"/>
        <w:ind w:firstLine="720"/>
        <w:jc w:val="both"/>
        <w:rPr>
          <w:bCs/>
          <w:lang w:val="nl-NL"/>
        </w:rPr>
      </w:pPr>
      <w:r w:rsidRPr="00C56300">
        <w:rPr>
          <w:lang w:val="nl-NL"/>
        </w:rPr>
        <w:t>q) Xem xét, quyết định đối với các thay đổi khác theo quy định tại khoản 6 Điều 21 Thông tư số 09/2024/TT-BKHCN</w:t>
      </w:r>
    </w:p>
    <w:p w:rsidR="00E5085A" w:rsidRPr="00DA27EF" w:rsidRDefault="00E5085A" w:rsidP="00E5085A">
      <w:pPr>
        <w:spacing w:before="120"/>
        <w:ind w:firstLine="720"/>
        <w:jc w:val="both"/>
        <w:rPr>
          <w:shd w:val="clear" w:color="auto" w:fill="FFFFFF"/>
          <w:lang w:val="vi-VN"/>
        </w:rPr>
      </w:pPr>
      <w:r w:rsidRPr="00C56300">
        <w:rPr>
          <w:shd w:val="clear" w:color="auto" w:fill="FFFFFF"/>
          <w:lang w:val="nl-NL"/>
        </w:rPr>
        <w:lastRenderedPageBreak/>
        <w:t>r</w:t>
      </w:r>
      <w:r>
        <w:rPr>
          <w:shd w:val="clear" w:color="auto" w:fill="FFFFFF"/>
          <w:lang w:val="nl-NL"/>
        </w:rPr>
        <w:t xml:space="preserve">) </w:t>
      </w:r>
      <w:r w:rsidRPr="00DA27EF">
        <w:rPr>
          <w:shd w:val="clear" w:color="auto" w:fill="FFFFFF"/>
          <w:lang w:val="vi-VN"/>
        </w:rPr>
        <w:t xml:space="preserve">Xem xét, quyết định các nội dung liên quan đến </w:t>
      </w:r>
      <w:r w:rsidRPr="00E70745">
        <w:rPr>
          <w:shd w:val="clear" w:color="auto" w:fill="FFFFFF"/>
          <w:lang w:val="nl-NL"/>
        </w:rPr>
        <w:t>c</w:t>
      </w:r>
      <w:r w:rsidRPr="00DA27EF">
        <w:rPr>
          <w:shd w:val="clear" w:color="auto" w:fill="FFFFFF"/>
          <w:lang w:val="vi-VN"/>
        </w:rPr>
        <w:t>hấm dứt hợp đồng thực hiện nhiệm vụ khoa học và công nghệ cấp tỉnh:</w:t>
      </w:r>
    </w:p>
    <w:p w:rsidR="00E5085A" w:rsidRPr="00DA27EF" w:rsidRDefault="00E5085A" w:rsidP="00E5085A">
      <w:pPr>
        <w:spacing w:before="120"/>
        <w:ind w:firstLine="720"/>
        <w:jc w:val="both"/>
        <w:rPr>
          <w:shd w:val="clear" w:color="auto" w:fill="FFFFFF"/>
          <w:lang w:val="vi-VN"/>
        </w:rPr>
      </w:pPr>
      <w:r w:rsidRPr="00DA27EF">
        <w:rPr>
          <w:shd w:val="clear" w:color="auto" w:fill="FFFFFF"/>
          <w:lang w:val="vi-VN"/>
        </w:rPr>
        <w:t xml:space="preserve">- </w:t>
      </w:r>
      <w:r w:rsidRPr="00E70745">
        <w:rPr>
          <w:shd w:val="clear" w:color="auto" w:fill="FFFFFF"/>
          <w:lang w:val="vi-VN"/>
        </w:rPr>
        <w:t>Tiếp nhận và xem xét, r</w:t>
      </w:r>
      <w:r w:rsidRPr="00DA27EF">
        <w:rPr>
          <w:shd w:val="clear" w:color="auto" w:fill="FFFFFF"/>
          <w:lang w:val="vi-VN"/>
        </w:rPr>
        <w:t xml:space="preserve">a thông báo tạm dừng thực hiện nhiệm vụ theo quy định tại khoản 2 </w:t>
      </w:r>
      <w:r w:rsidRPr="00DA27EF">
        <w:rPr>
          <w:lang w:val="vi-VN"/>
        </w:rPr>
        <w:t xml:space="preserve">Điều 22 </w:t>
      </w:r>
      <w:r w:rsidRPr="00DA27EF">
        <w:rPr>
          <w:bCs/>
          <w:lang w:val="vi-VN"/>
        </w:rPr>
        <w:t>Thông tư số 09/2024/TT-BKHCN.</w:t>
      </w:r>
    </w:p>
    <w:p w:rsidR="00E5085A" w:rsidRPr="00E70745" w:rsidRDefault="00E5085A" w:rsidP="00E5085A">
      <w:pPr>
        <w:spacing w:before="120"/>
        <w:ind w:firstLine="720"/>
        <w:jc w:val="both"/>
        <w:rPr>
          <w:bCs/>
          <w:lang w:val="vi-VN"/>
        </w:rPr>
      </w:pPr>
      <w:r w:rsidRPr="00DA27EF">
        <w:rPr>
          <w:shd w:val="clear" w:color="auto" w:fill="FFFFFF"/>
          <w:lang w:val="vi-VN"/>
        </w:rPr>
        <w:t xml:space="preserve">- Tổ chức kiểm tra, đánh giá hồ sơ và hiện trường đối với các nội dung đã thực hiện, tình hình sử dụng kinh phí, nguyên vật liệu, trang thiết bị mua sắm và các nội dung khác (nếu có) theo quy định tại Khoản 3 </w:t>
      </w:r>
      <w:r w:rsidRPr="00DA27EF">
        <w:rPr>
          <w:lang w:val="vi-VN"/>
        </w:rPr>
        <w:t xml:space="preserve">Điều 22 </w:t>
      </w:r>
      <w:r w:rsidRPr="00DA27EF">
        <w:rPr>
          <w:bCs/>
          <w:lang w:val="vi-VN"/>
        </w:rPr>
        <w:t>Thông tư số 09/2024/TT-BKHCN.</w:t>
      </w:r>
    </w:p>
    <w:p w:rsidR="00E5085A" w:rsidRPr="00E70745" w:rsidRDefault="00E5085A" w:rsidP="00E5085A">
      <w:pPr>
        <w:spacing w:before="120"/>
        <w:ind w:firstLine="720"/>
        <w:jc w:val="both"/>
        <w:rPr>
          <w:shd w:val="clear" w:color="auto" w:fill="FFFFFF"/>
          <w:lang w:val="vi-VN"/>
        </w:rPr>
      </w:pPr>
      <w:r w:rsidRPr="00E70745">
        <w:rPr>
          <w:bCs/>
          <w:lang w:val="vi-VN"/>
        </w:rPr>
        <w:t xml:space="preserve">- Tổ chức </w:t>
      </w:r>
      <w:r w:rsidRPr="00E70745">
        <w:rPr>
          <w:lang w:val="vi-VN"/>
        </w:rPr>
        <w:t xml:space="preserve">lấy ý kiến tư vấn của hội đồng hoặc tổ chức, chuyên gia tư vấn độc lập trước khi xem xét, quyết định chấm dứt hợp đồng thực hiện nhiệm vụ </w:t>
      </w:r>
      <w:r w:rsidRPr="00DA27EF">
        <w:rPr>
          <w:shd w:val="clear" w:color="auto" w:fill="FFFFFF"/>
          <w:lang w:val="vi-VN"/>
        </w:rPr>
        <w:t xml:space="preserve">theo quy định tại Khoản </w:t>
      </w:r>
      <w:r w:rsidRPr="00E70745">
        <w:rPr>
          <w:shd w:val="clear" w:color="auto" w:fill="FFFFFF"/>
          <w:lang w:val="vi-VN"/>
        </w:rPr>
        <w:t>4</w:t>
      </w:r>
      <w:r w:rsidRPr="00DA27EF">
        <w:rPr>
          <w:shd w:val="clear" w:color="auto" w:fill="FFFFFF"/>
          <w:lang w:val="vi-VN"/>
        </w:rPr>
        <w:t xml:space="preserve"> </w:t>
      </w:r>
      <w:r w:rsidRPr="00DA27EF">
        <w:rPr>
          <w:lang w:val="vi-VN"/>
        </w:rPr>
        <w:t xml:space="preserve">Điều 22 </w:t>
      </w:r>
      <w:r w:rsidRPr="00DA27EF">
        <w:rPr>
          <w:bCs/>
          <w:lang w:val="vi-VN"/>
        </w:rPr>
        <w:t>Thông tư số 09/2024/TT-BKHCN</w:t>
      </w:r>
      <w:r w:rsidRPr="00E70745">
        <w:rPr>
          <w:bCs/>
          <w:lang w:val="vi-VN"/>
        </w:rPr>
        <w:t>.</w:t>
      </w:r>
    </w:p>
    <w:p w:rsidR="00CF1581" w:rsidRPr="00B82892" w:rsidRDefault="00E5085A" w:rsidP="00CF1581">
      <w:pPr>
        <w:pStyle w:val="NormalWeb"/>
        <w:spacing w:before="120" w:beforeAutospacing="0" w:after="0" w:afterAutospacing="0"/>
        <w:ind w:firstLine="720"/>
        <w:jc w:val="both"/>
        <w:rPr>
          <w:sz w:val="28"/>
          <w:szCs w:val="28"/>
          <w:lang w:val="nl-NL"/>
        </w:rPr>
      </w:pPr>
      <w:r>
        <w:rPr>
          <w:sz w:val="28"/>
          <w:szCs w:val="28"/>
          <w:lang w:val="nl-NL"/>
        </w:rPr>
        <w:t>s</w:t>
      </w:r>
      <w:r w:rsidR="00CF1581" w:rsidRPr="00B82892">
        <w:rPr>
          <w:sz w:val="28"/>
          <w:szCs w:val="28"/>
          <w:lang w:val="nl-NL"/>
        </w:rPr>
        <w:t>) Tiếp nhận hồ sơ đánh giá, nghiệm thu theo quy định tại khoản 2 Điều 24 Thông tư 09/2024/TT-BKHCN; kiểm tra tính đầy đủ, hợp lệ của hồ sơ đánh giá, nghiệm thu; xác nhận tình trạng hồ sơ và thông báo bằng văn bản để tổ chức chủ trì, chủ nhiệm nhiệm vụ bổ sung, hoàn thiện đối với hồ sơ không đầy đủ, không hợp lệ theo quy định tại điểm b khoản 3 Điều 24 Thông tư 09/2024/TT-BKHCN. Thành lập Hội đồng tư vấn đánh giá nghiệm thu kết quả thực hiện nhiệm vụ khoa học và công nghệ cấp tỉnh theo quy định tại khoản 4 Điều 24 Thông tư 09/2024/TT-BKHCN.</w:t>
      </w:r>
    </w:p>
    <w:p w:rsidR="00CF1581" w:rsidRPr="00B82892" w:rsidRDefault="00E5085A" w:rsidP="00CF1581">
      <w:pPr>
        <w:pStyle w:val="NormalWeb"/>
        <w:spacing w:before="120" w:beforeAutospacing="0" w:after="0" w:afterAutospacing="0"/>
        <w:ind w:firstLine="720"/>
        <w:jc w:val="both"/>
        <w:rPr>
          <w:sz w:val="28"/>
          <w:szCs w:val="28"/>
          <w:lang w:val="nl-NL"/>
        </w:rPr>
      </w:pPr>
      <w:r>
        <w:rPr>
          <w:sz w:val="28"/>
          <w:szCs w:val="28"/>
          <w:lang w:val="nl-NL"/>
        </w:rPr>
        <w:t>t</w:t>
      </w:r>
      <w:r w:rsidR="00CF1581" w:rsidRPr="00B82892">
        <w:rPr>
          <w:sz w:val="28"/>
          <w:szCs w:val="28"/>
          <w:lang w:val="nl-NL"/>
        </w:rPr>
        <w:t>) Tiếp nhận Báo cáo thẩm định sản phẩm của Tổ chuyên gia phục vụ phiên họp của Hội đồng nghiệm thu theo quy định tại điểm c khoản 2 Điều 25 Thông tư 09/2024/TT-BKHCN.</w:t>
      </w:r>
    </w:p>
    <w:p w:rsidR="00CF1581" w:rsidRPr="00B82892" w:rsidRDefault="00E5085A" w:rsidP="00CF1581">
      <w:pPr>
        <w:pStyle w:val="NormalWeb"/>
        <w:spacing w:before="120" w:beforeAutospacing="0" w:after="0" w:afterAutospacing="0"/>
        <w:ind w:firstLine="720"/>
        <w:jc w:val="both"/>
        <w:rPr>
          <w:sz w:val="28"/>
          <w:szCs w:val="28"/>
          <w:lang w:val="nl-NL"/>
        </w:rPr>
      </w:pPr>
      <w:r>
        <w:rPr>
          <w:sz w:val="28"/>
          <w:szCs w:val="28"/>
          <w:lang w:val="nl-NL"/>
        </w:rPr>
        <w:t>u</w:t>
      </w:r>
      <w:r w:rsidR="00CF1581" w:rsidRPr="00B82892">
        <w:rPr>
          <w:sz w:val="28"/>
          <w:szCs w:val="28"/>
          <w:lang w:val="nl-NL"/>
        </w:rPr>
        <w:t>).</w:t>
      </w:r>
      <w:r w:rsidR="005D7F33">
        <w:rPr>
          <w:sz w:val="28"/>
          <w:szCs w:val="28"/>
          <w:lang w:val="nl-NL"/>
        </w:rPr>
        <w:t xml:space="preserve"> </w:t>
      </w:r>
      <w:r w:rsidR="005D7F33" w:rsidRPr="00B82892">
        <w:rPr>
          <w:sz w:val="28"/>
          <w:szCs w:val="28"/>
          <w:lang w:val="vi-VN"/>
        </w:rPr>
        <w:t xml:space="preserve">Chủ trì, phối hợp với các đơn vị có liên quan tiến hành xử lý đối với nhiệm vụ xếp loại </w:t>
      </w:r>
      <w:r w:rsidR="005D7F33" w:rsidRPr="00B82892">
        <w:rPr>
          <w:sz w:val="28"/>
          <w:szCs w:val="28"/>
          <w:lang w:val="nl-NL"/>
        </w:rPr>
        <w:t>“ Không đạt” theo quy định tại điểm k khoản 2 Điều 29 và khoản 2 Điều 30 Thông tư số 09/2024/TT-BKHCN</w:t>
      </w:r>
    </w:p>
    <w:p w:rsidR="005D7F33" w:rsidRPr="00B82892" w:rsidRDefault="00E5085A" w:rsidP="00CF1581">
      <w:pPr>
        <w:pStyle w:val="NormalWeb"/>
        <w:spacing w:before="120" w:beforeAutospacing="0" w:after="120" w:afterAutospacing="0"/>
        <w:ind w:firstLine="720"/>
        <w:jc w:val="both"/>
        <w:rPr>
          <w:sz w:val="28"/>
          <w:szCs w:val="28"/>
          <w:lang w:val="nl-NL"/>
        </w:rPr>
      </w:pPr>
      <w:r>
        <w:rPr>
          <w:sz w:val="28"/>
          <w:szCs w:val="28"/>
          <w:lang w:val="nl-NL"/>
        </w:rPr>
        <w:t>v</w:t>
      </w:r>
      <w:r w:rsidR="00CF1581" w:rsidRPr="00B82892">
        <w:rPr>
          <w:sz w:val="28"/>
          <w:szCs w:val="28"/>
          <w:lang w:val="nl-NL"/>
        </w:rPr>
        <w:t>)</w:t>
      </w:r>
      <w:r w:rsidR="00A03592" w:rsidRPr="00B82892">
        <w:rPr>
          <w:sz w:val="28"/>
          <w:szCs w:val="28"/>
          <w:lang w:val="nl-NL"/>
        </w:rPr>
        <w:t>.</w:t>
      </w:r>
      <w:r w:rsidR="005D7F33">
        <w:rPr>
          <w:sz w:val="28"/>
          <w:szCs w:val="28"/>
          <w:lang w:val="nl-NL"/>
        </w:rPr>
        <w:t xml:space="preserve"> </w:t>
      </w:r>
      <w:r w:rsidR="005D7F33" w:rsidRPr="00B82892">
        <w:rPr>
          <w:sz w:val="28"/>
          <w:szCs w:val="28"/>
          <w:lang w:val="nl-NL"/>
        </w:rPr>
        <w:t>Tiếp nhận báo cáo về việc hoàn thiện hồ sơ đánh giá, nghiệm thu, báo cáo tổng hợp, báo cáo tóm tắt, các sản phẩm, các tài liệu liên quan theo kết luận của Hội đồng nghiệm thu đối với nhiệm vụ được đánh giá xếp loại ở mức “Đạt” trở lên theo quy định tại khoản 1 Điều 30 Thông tư 09/2024/TT-BKHCN; tổ chức lấy ý kiến tổ chức hoặc chuyên gia tư vấn độc lập về kết quả đánh giá, nghiệm thu trong trường hợp cần thiết theo quy định tại khoản 3 Điều 30 Thông tư 09/2024/TT-BKHCN</w:t>
      </w:r>
      <w:r w:rsidR="00350C4A">
        <w:rPr>
          <w:sz w:val="28"/>
          <w:szCs w:val="28"/>
          <w:lang w:val="nl-NL"/>
        </w:rPr>
        <w:t>.</w:t>
      </w:r>
      <w:bookmarkStart w:id="6" w:name="_GoBack"/>
      <w:bookmarkEnd w:id="6"/>
    </w:p>
    <w:p w:rsidR="00CF1581" w:rsidRPr="00B82892" w:rsidRDefault="00A03592" w:rsidP="00CF1581">
      <w:pPr>
        <w:spacing w:before="120"/>
        <w:ind w:firstLine="720"/>
        <w:jc w:val="both"/>
        <w:rPr>
          <w:lang w:val="nl-NL"/>
        </w:rPr>
      </w:pPr>
      <w:r w:rsidRPr="00E2269A">
        <w:rPr>
          <w:lang w:val="nl-NL"/>
        </w:rPr>
        <w:t xml:space="preserve">3.1.4. </w:t>
      </w:r>
      <w:r w:rsidR="00CF1581" w:rsidRPr="00B82892">
        <w:rPr>
          <w:lang w:val="nl-NL"/>
        </w:rPr>
        <w:t xml:space="preserve">Phê duyệt danh mục nhiệm vụ khoa học và công nghệ cấp tỉnh </w:t>
      </w:r>
    </w:p>
    <w:p w:rsidR="00CF1581" w:rsidRPr="00B82892" w:rsidRDefault="00CF1581" w:rsidP="00CF1581">
      <w:pPr>
        <w:spacing w:before="120"/>
        <w:ind w:firstLine="720"/>
        <w:jc w:val="both"/>
        <w:rPr>
          <w:lang w:val="nl-NL"/>
        </w:rPr>
      </w:pPr>
      <w:r w:rsidRPr="00B82892">
        <w:rPr>
          <w:lang w:val="nl-NL"/>
        </w:rPr>
        <w:t>Sở Khoa học và Công nghệ trình Ủy ban nhân dân tỉnh phê duyệt danh mục nhiệm vụ khoa học và công nghệ cấp tỉnh đặt hàng, hồ sơ gồm có:</w:t>
      </w:r>
    </w:p>
    <w:p w:rsidR="00CF1581" w:rsidRPr="00B82892" w:rsidRDefault="00CF1581" w:rsidP="00CF1581">
      <w:pPr>
        <w:spacing w:before="120"/>
        <w:ind w:firstLine="720"/>
        <w:jc w:val="both"/>
        <w:rPr>
          <w:lang w:val="nl-NL"/>
        </w:rPr>
      </w:pPr>
      <w:r w:rsidRPr="00B82892">
        <w:rPr>
          <w:lang w:val="nl-NL"/>
        </w:rPr>
        <w:t>a) Tờ trình của Sở Khoa học và Công nghệ đề nghị phê duyệt danh mục;</w:t>
      </w:r>
    </w:p>
    <w:p w:rsidR="00CF1581" w:rsidRPr="00B82892" w:rsidRDefault="00CF1581" w:rsidP="00CF1581">
      <w:pPr>
        <w:spacing w:before="120"/>
        <w:ind w:firstLine="720"/>
        <w:jc w:val="both"/>
        <w:rPr>
          <w:lang w:val="nl-NL"/>
        </w:rPr>
      </w:pPr>
      <w:r w:rsidRPr="00B82892">
        <w:rPr>
          <w:lang w:val="nl-NL"/>
        </w:rPr>
        <w:t>b) Biên bản họp Hội đồng tư vấn xác định danh mục nhiệm vụ;</w:t>
      </w:r>
    </w:p>
    <w:p w:rsidR="00CF1581" w:rsidRPr="00B82892" w:rsidRDefault="00CF1581" w:rsidP="00CF1581">
      <w:pPr>
        <w:spacing w:before="120"/>
        <w:ind w:firstLine="720"/>
        <w:jc w:val="both"/>
        <w:rPr>
          <w:lang w:val="nl-NL"/>
        </w:rPr>
      </w:pPr>
      <w:r w:rsidRPr="00B82892">
        <w:rPr>
          <w:lang w:val="nl-NL"/>
        </w:rPr>
        <w:t>c) Bảng kiểm phiếu đánh giá đề xuất nhiệm vụ;</w:t>
      </w:r>
    </w:p>
    <w:p w:rsidR="00A03592" w:rsidRPr="00B82892" w:rsidRDefault="00CF1581" w:rsidP="00CF1581">
      <w:pPr>
        <w:spacing w:before="120" w:after="120"/>
        <w:ind w:firstLine="720"/>
        <w:jc w:val="both"/>
        <w:rPr>
          <w:lang w:val="nl-NL"/>
        </w:rPr>
      </w:pPr>
      <w:r w:rsidRPr="00B82892">
        <w:rPr>
          <w:lang w:val="nl-NL"/>
        </w:rPr>
        <w:t>d) Tổng hợp kiến nghị của Hội đồng về đề xuất danh mục nhiệm vụ</w:t>
      </w:r>
    </w:p>
    <w:p w:rsidR="00CF1581" w:rsidRPr="00B82892" w:rsidRDefault="00A03592" w:rsidP="00CF1581">
      <w:pPr>
        <w:spacing w:before="120"/>
        <w:ind w:firstLine="720"/>
        <w:jc w:val="both"/>
        <w:rPr>
          <w:lang w:val="nl-NL"/>
        </w:rPr>
      </w:pPr>
      <w:r w:rsidRPr="00E2269A">
        <w:rPr>
          <w:lang w:val="nl-NL"/>
        </w:rPr>
        <w:t xml:space="preserve">3.1.5. </w:t>
      </w:r>
      <w:r w:rsidR="00CF1581" w:rsidRPr="00B82892">
        <w:rPr>
          <w:lang w:val="nl-NL"/>
        </w:rPr>
        <w:t>Phê duyệt kết quả tuyển chọn tổ chức và cá nhân thực hiện nhiệm vụ</w:t>
      </w:r>
    </w:p>
    <w:p w:rsidR="00CF1581" w:rsidRPr="00B82892" w:rsidRDefault="00CF1581" w:rsidP="00CF1581">
      <w:pPr>
        <w:spacing w:before="120"/>
        <w:ind w:firstLine="720"/>
        <w:jc w:val="both"/>
        <w:rPr>
          <w:lang w:val="nl-NL"/>
        </w:rPr>
      </w:pPr>
      <w:r w:rsidRPr="00B82892">
        <w:rPr>
          <w:lang w:val="nl-NL"/>
        </w:rPr>
        <w:lastRenderedPageBreak/>
        <w:t>Sở Khoa học và Công nghệ trình Ủy ban nhân dân tỉnh phê duyệt kết quả tuyển chọn tổ chức và cá nhân thực hiện nhiệm vụ, hồ sơ gồm có:</w:t>
      </w:r>
    </w:p>
    <w:p w:rsidR="00CF1581" w:rsidRPr="00B82892" w:rsidRDefault="00CF1581" w:rsidP="00CF1581">
      <w:pPr>
        <w:shd w:val="clear" w:color="auto" w:fill="FFFFFF"/>
        <w:spacing w:before="120"/>
        <w:ind w:firstLine="720"/>
        <w:jc w:val="both"/>
        <w:rPr>
          <w:lang w:val="nl-NL"/>
        </w:rPr>
      </w:pPr>
      <w:r w:rsidRPr="00B82892">
        <w:rPr>
          <w:lang w:val="nl-NL"/>
        </w:rPr>
        <w:t>a) Tờ trình của Sở Khoa học và Công nghệ đề nghị phê duyệt kết quả tuyển chọn tổ chức và cá nhân chủ nhiệm nhiệm vụ</w:t>
      </w:r>
    </w:p>
    <w:p w:rsidR="00CF1581" w:rsidRPr="00B82892" w:rsidRDefault="00CF1581" w:rsidP="00CF1581">
      <w:pPr>
        <w:shd w:val="clear" w:color="auto" w:fill="FFFFFF"/>
        <w:spacing w:before="120"/>
        <w:ind w:firstLine="720"/>
        <w:jc w:val="both"/>
        <w:rPr>
          <w:lang w:val="nl-NL"/>
        </w:rPr>
      </w:pPr>
      <w:r w:rsidRPr="00B82892">
        <w:rPr>
          <w:lang w:val="nl-NL"/>
        </w:rPr>
        <w:t>b) Biên bản họp Hội đồng tuyển chọn; Biên bản họp Tổ thẩm định kinh phí; ý kiến của chuyên gia tư vấn độc lập (nếu có);</w:t>
      </w:r>
    </w:p>
    <w:p w:rsidR="00CF1581" w:rsidRPr="00B82892" w:rsidRDefault="00CF1581" w:rsidP="00CF1581">
      <w:pPr>
        <w:shd w:val="clear" w:color="auto" w:fill="FFFFFF"/>
        <w:spacing w:before="120"/>
        <w:ind w:firstLine="720"/>
        <w:jc w:val="both"/>
        <w:rPr>
          <w:lang w:val="nl-NL"/>
        </w:rPr>
      </w:pPr>
      <w:r w:rsidRPr="00B82892">
        <w:rPr>
          <w:lang w:val="nl-NL"/>
        </w:rPr>
        <w:t>c) Báo cáo giải trình của tổ chức chủ trì đối với các ý kiến của Hội đồng tuyển chọn; báo cáo giải trình ý kiến của Tổ thẩm định kinh phí;</w:t>
      </w:r>
    </w:p>
    <w:p w:rsidR="00CF1581" w:rsidRPr="00B82892" w:rsidRDefault="00CF1581" w:rsidP="00CF1581">
      <w:pPr>
        <w:shd w:val="clear" w:color="auto" w:fill="FFFFFF"/>
        <w:spacing w:before="120"/>
        <w:ind w:firstLine="720"/>
        <w:jc w:val="both"/>
        <w:rPr>
          <w:lang w:val="nl-NL"/>
        </w:rPr>
      </w:pPr>
      <w:r w:rsidRPr="00B82892">
        <w:rPr>
          <w:lang w:val="nl-NL"/>
        </w:rPr>
        <w:t>d) Hồ sơ nhiệm vụ đã được chỉnh sửa theo kết luận của Tổ thẩm định kinh phí; Quyết định thành lập Hội đồng tuyển chọn, Tổ thẩm định kinh phí, Tổ chuyên gia (nếu có);</w:t>
      </w:r>
    </w:p>
    <w:p w:rsidR="00CF1581" w:rsidRPr="00B82892" w:rsidRDefault="00CF1581" w:rsidP="00CF1581">
      <w:pPr>
        <w:shd w:val="clear" w:color="auto" w:fill="FFFFFF"/>
        <w:spacing w:before="120"/>
        <w:ind w:firstLine="720"/>
        <w:jc w:val="both"/>
        <w:rPr>
          <w:lang w:val="nl-NL"/>
        </w:rPr>
      </w:pPr>
      <w:r w:rsidRPr="00B82892">
        <w:rPr>
          <w:lang w:val="nl-NL"/>
        </w:rPr>
        <w:t>đ) Dự thảo Quyết định phê duyệt tổ chức chủ trì, chủ nhiệm nhiệm vụ, kinh phí, phương thức khoán chi và thời gian thực hiện nhiệm vụ theo </w:t>
      </w:r>
      <w:bookmarkStart w:id="7" w:name="bieumau_ms_4_19_qd"/>
      <w:r w:rsidRPr="00B82892">
        <w:rPr>
          <w:lang w:val="nl-NL"/>
        </w:rPr>
        <w:t>Mẫu IV.19-QĐ.KQTC tại Phụ lục IV</w:t>
      </w:r>
      <w:bookmarkEnd w:id="7"/>
      <w:r w:rsidRPr="00B82892">
        <w:rPr>
          <w:lang w:val="nl-NL"/>
        </w:rPr>
        <w:t> ban hành kèm theo Thông tư 09/2024/TT-BKHCN;</w:t>
      </w:r>
    </w:p>
    <w:p w:rsidR="00A03592" w:rsidRPr="00B82892" w:rsidRDefault="00CF1581" w:rsidP="00CF1581">
      <w:pPr>
        <w:spacing w:before="120" w:after="120"/>
        <w:ind w:firstLine="720"/>
        <w:jc w:val="both"/>
        <w:rPr>
          <w:lang w:val="nl-NL"/>
        </w:rPr>
      </w:pPr>
      <w:r w:rsidRPr="00B82892">
        <w:rPr>
          <w:lang w:val="nl-NL"/>
        </w:rPr>
        <w:t>e) Tài liệu liên quan khác (nếu có)</w:t>
      </w:r>
      <w:r w:rsidR="00A03592" w:rsidRPr="00B82892">
        <w:rPr>
          <w:lang w:val="nl-NL"/>
        </w:rPr>
        <w:t>.</w:t>
      </w:r>
    </w:p>
    <w:p w:rsidR="00CF1581" w:rsidRPr="00B82892" w:rsidRDefault="00A03592" w:rsidP="00CF1581">
      <w:pPr>
        <w:shd w:val="clear" w:color="auto" w:fill="FFFFFF"/>
        <w:spacing w:before="120"/>
        <w:ind w:firstLine="720"/>
        <w:jc w:val="both"/>
        <w:rPr>
          <w:lang w:val="vi-VN"/>
        </w:rPr>
      </w:pPr>
      <w:r w:rsidRPr="00B82892">
        <w:rPr>
          <w:lang w:val="nl-NL"/>
        </w:rPr>
        <w:t>3.1.6</w:t>
      </w:r>
      <w:r w:rsidR="00CF1581" w:rsidRPr="00B82892">
        <w:rPr>
          <w:lang w:val="nl-NL"/>
        </w:rPr>
        <w:t xml:space="preserve">. </w:t>
      </w:r>
      <w:r w:rsidR="00CF1581" w:rsidRPr="00B82892">
        <w:rPr>
          <w:lang w:val="vi-VN"/>
        </w:rPr>
        <w:t>Chế độ báo cáo</w:t>
      </w:r>
    </w:p>
    <w:p w:rsidR="00CF1581" w:rsidRPr="00B82892" w:rsidRDefault="00CF1581" w:rsidP="00CF1581">
      <w:pPr>
        <w:shd w:val="clear" w:color="auto" w:fill="FFFFFF"/>
        <w:spacing w:before="120"/>
        <w:ind w:firstLine="720"/>
        <w:jc w:val="both"/>
        <w:rPr>
          <w:iCs/>
          <w:lang w:val="vi-VN"/>
        </w:rPr>
      </w:pPr>
      <w:r w:rsidRPr="00B82892">
        <w:rPr>
          <w:iCs/>
          <w:lang w:val="vi-VN"/>
        </w:rPr>
        <w:t>a) Báo cáo định kỳ</w:t>
      </w:r>
    </w:p>
    <w:p w:rsidR="00CF1581" w:rsidRPr="00B82892" w:rsidRDefault="00CF1581" w:rsidP="00CF1581">
      <w:pPr>
        <w:shd w:val="clear" w:color="auto" w:fill="FFFFFF"/>
        <w:spacing w:before="120"/>
        <w:ind w:firstLine="697"/>
        <w:jc w:val="both"/>
        <w:rPr>
          <w:rFonts w:eastAsia="Calibri"/>
          <w:lang w:val="vi-VN"/>
        </w:rPr>
      </w:pPr>
      <w:r w:rsidRPr="00B82892">
        <w:rPr>
          <w:rFonts w:eastAsia="Calibri"/>
          <w:lang w:val="vi-VN"/>
        </w:rPr>
        <w:t xml:space="preserve">Tổ chức chủ trì thực hiện nhiệm vụ khoa học và công nghệ có trách nhiệm báo cáo 06 tháng một lần kể từ ngày bắt đầu thực hiện nhiệm vụ theo Hợp đồng (về nội dung, tiến độ thực hiện, tình hình sử dụng kinh phí) với Sở Khoa học và Công nghệ để theo dõi, quản lý.  </w:t>
      </w:r>
    </w:p>
    <w:p w:rsidR="00CF1581" w:rsidRPr="00B82892" w:rsidRDefault="00CF1581" w:rsidP="00CF1581">
      <w:pPr>
        <w:spacing w:before="120"/>
        <w:ind w:firstLine="720"/>
        <w:jc w:val="both"/>
        <w:rPr>
          <w:bCs/>
          <w:iCs/>
          <w:lang w:val="da-DK"/>
        </w:rPr>
      </w:pPr>
      <w:r w:rsidRPr="00B82892">
        <w:rPr>
          <w:bCs/>
          <w:iCs/>
          <w:lang w:val="da-DK"/>
        </w:rPr>
        <w:t xml:space="preserve">Trường hợp tổ chức chủ trì thực hiện nhiệm vụ khoa học và công nghệ không thực hiện việc báo cáo tiến độ từ 02 lần trở lên thì sẽ bị </w:t>
      </w:r>
      <w:r w:rsidRPr="00B82892">
        <w:rPr>
          <w:bCs/>
          <w:iCs/>
          <w:lang w:val="vi-VN"/>
        </w:rPr>
        <w:t xml:space="preserve">tạm </w:t>
      </w:r>
      <w:r w:rsidRPr="00B82892">
        <w:rPr>
          <w:bCs/>
          <w:iCs/>
          <w:lang w:val="da-DK"/>
        </w:rPr>
        <w:t>dừng cấp kinh phí thực hiện nhiệm vụ.</w:t>
      </w:r>
    </w:p>
    <w:p w:rsidR="00CF1581" w:rsidRPr="00B82892" w:rsidRDefault="00CF1581" w:rsidP="00CF1581">
      <w:pPr>
        <w:spacing w:before="120"/>
        <w:ind w:firstLine="720"/>
        <w:jc w:val="both"/>
        <w:rPr>
          <w:bCs/>
          <w:iCs/>
          <w:lang w:val="vi-VN"/>
        </w:rPr>
      </w:pPr>
      <w:r w:rsidRPr="00B82892">
        <w:rPr>
          <w:bCs/>
          <w:iCs/>
          <w:lang w:val="vi-VN"/>
        </w:rPr>
        <w:t>b) Báo cáo đột xuất</w:t>
      </w:r>
    </w:p>
    <w:p w:rsidR="00CF1581" w:rsidRPr="00B82892" w:rsidRDefault="00CF1581" w:rsidP="00CF1581">
      <w:pPr>
        <w:shd w:val="clear" w:color="auto" w:fill="FFFFFF"/>
        <w:spacing w:before="120"/>
        <w:ind w:firstLine="697"/>
        <w:jc w:val="both"/>
        <w:rPr>
          <w:rFonts w:eastAsia="Calibri"/>
          <w:lang w:val="da-DK"/>
        </w:rPr>
      </w:pPr>
      <w:r w:rsidRPr="00B82892">
        <w:rPr>
          <w:rFonts w:eastAsia="Calibri"/>
          <w:lang w:val="da-DK"/>
        </w:rPr>
        <w:t>Tổ chức chủ trì thực hiện nhiệm vụ khoa học và công nghệ có trách nhiệm báo cáo đột xuất trong các trường hợp sau:</w:t>
      </w:r>
    </w:p>
    <w:p w:rsidR="00CF1581" w:rsidRPr="00B82892" w:rsidRDefault="00CF1581" w:rsidP="00CF1581">
      <w:pPr>
        <w:shd w:val="clear" w:color="auto" w:fill="FFFFFF"/>
        <w:spacing w:before="120"/>
        <w:ind w:firstLine="697"/>
        <w:jc w:val="both"/>
        <w:rPr>
          <w:rFonts w:eastAsia="Calibri"/>
          <w:lang w:val="da-DK"/>
        </w:rPr>
      </w:pPr>
      <w:r w:rsidRPr="00B82892">
        <w:rPr>
          <w:rFonts w:eastAsia="Calibri"/>
          <w:lang w:val="da-DK"/>
        </w:rPr>
        <w:t>- Báo cáo bằng văn bản với Sở Khoa học và Công nghệ trước ít nhất 02 ngày làm việc khi thực hiện các nội dung như: cấp phát vật tư, cây giống, con giống; bàn giao nguyên vật liệu, thiết bị; nghiệm thu, bàn giao kết quả các gói thầu của nhiệm vụ khoa học và công nghệ; nghiệm thu sản phẩm, mô hình là kết quả của nhiệm vụ khoa học và công nghệ; nghiệm thu cấp cơ sở (tự đánh giá kết quả thực hiện nhiệm vụ). Trong trường hợp cần thiết, để phục vụ công tác quản lý, Sở Khoa học và Công nghệ có thể cử cán bộ tham dự để kiểm tra, giám sát.</w:t>
      </w:r>
    </w:p>
    <w:p w:rsidR="00CF1581" w:rsidRPr="00E2269A" w:rsidRDefault="00CF1581" w:rsidP="00CF1581">
      <w:pPr>
        <w:shd w:val="clear" w:color="auto" w:fill="FFFFFF"/>
        <w:spacing w:before="120" w:after="120"/>
        <w:ind w:firstLine="720"/>
        <w:jc w:val="both"/>
        <w:rPr>
          <w:lang w:val="da-DK"/>
        </w:rPr>
      </w:pPr>
      <w:r w:rsidRPr="00E2269A">
        <w:rPr>
          <w:rFonts w:eastAsia="Calibri"/>
          <w:lang w:val="da-DK"/>
        </w:rPr>
        <w:t>- Báo cáo theo yêu cầu của cấp có thẩm quyền theo quy định</w:t>
      </w:r>
      <w:r w:rsidR="00A03592" w:rsidRPr="00E2269A">
        <w:rPr>
          <w:lang w:val="da-DK"/>
        </w:rPr>
        <w:t xml:space="preserve"> </w:t>
      </w:r>
    </w:p>
    <w:p w:rsidR="00CF1581" w:rsidRPr="00B82892" w:rsidRDefault="00A03592" w:rsidP="00CF1581">
      <w:pPr>
        <w:spacing w:before="120"/>
        <w:ind w:firstLine="720"/>
        <w:jc w:val="both"/>
        <w:rPr>
          <w:rFonts w:eastAsia="Calibri"/>
          <w:lang w:val="vi-VN"/>
        </w:rPr>
      </w:pPr>
      <w:r w:rsidRPr="00B82892">
        <w:rPr>
          <w:iCs/>
          <w:lang w:val="nl-NL"/>
        </w:rPr>
        <w:t xml:space="preserve">3.1.7. </w:t>
      </w:r>
      <w:r w:rsidR="00CF1581" w:rsidRPr="00B82892">
        <w:rPr>
          <w:rFonts w:eastAsia="Calibri"/>
          <w:lang w:val="vi-VN"/>
        </w:rPr>
        <w:t>Công tác kiểm tra nhiệm vụ khoa học và công nghệ</w:t>
      </w:r>
    </w:p>
    <w:p w:rsidR="00CF1581" w:rsidRPr="00B82892" w:rsidRDefault="00CF1581" w:rsidP="00CF1581">
      <w:pPr>
        <w:shd w:val="clear" w:color="auto" w:fill="FFFFFF"/>
        <w:spacing w:before="120"/>
        <w:ind w:firstLine="697"/>
        <w:jc w:val="both"/>
        <w:rPr>
          <w:rFonts w:eastAsia="Calibri"/>
          <w:lang w:val="vi-VN"/>
        </w:rPr>
      </w:pPr>
      <w:r w:rsidRPr="00B82892">
        <w:rPr>
          <w:rFonts w:eastAsia="Calibri"/>
          <w:lang w:val="vi-VN"/>
        </w:rPr>
        <w:t xml:space="preserve">- Định kỳ trong khoảng thời gian 12 tháng một lần tính từ khi bắt đầu thực hiện nhiệm vụ khoa học và công nghệ theo hợp đồng (hoặc đột xuất trong trường hợp cần thiết), Sở Khoa học và Công nghệ chủ trì, phối hợp với các cơ quan có </w:t>
      </w:r>
      <w:r w:rsidRPr="00B82892">
        <w:rPr>
          <w:rFonts w:eastAsia="Calibri"/>
          <w:lang w:val="vi-VN"/>
        </w:rPr>
        <w:lastRenderedPageBreak/>
        <w:t>liên quan kiểm tra tiến độ thực hiện nhiệm vụ khoa học và công nghệ, tình hình sử dụng nguồn kinh phí. Trong trường hợp cần thiết, Sở Khoa học và Công nghệ có thể mời thêm các chuyên gia để tư vấn cho việc đánh giá chất lượng công việc đã thực hiện.</w:t>
      </w:r>
    </w:p>
    <w:p w:rsidR="00CF1581" w:rsidRPr="00E2269A" w:rsidRDefault="00CF1581" w:rsidP="00CF1581">
      <w:pPr>
        <w:shd w:val="clear" w:color="auto" w:fill="FFFFFF"/>
        <w:spacing w:before="120" w:after="120"/>
        <w:ind w:firstLine="720"/>
        <w:jc w:val="both"/>
        <w:rPr>
          <w:rFonts w:eastAsia="Calibri"/>
          <w:lang w:val="vi-VN"/>
        </w:rPr>
      </w:pPr>
      <w:r w:rsidRPr="00E2269A">
        <w:rPr>
          <w:rFonts w:eastAsia="Calibri"/>
          <w:lang w:val="vi-VN"/>
        </w:rPr>
        <w:t>- Kết quả kiểm tra được lập biên bản và xử lý theo quy định khi phát hiện các vi phạm</w:t>
      </w:r>
    </w:p>
    <w:p w:rsidR="00CF1581" w:rsidRPr="00B82892" w:rsidRDefault="00CF1581" w:rsidP="00CF1581">
      <w:pPr>
        <w:spacing w:before="120"/>
        <w:ind w:firstLine="720"/>
        <w:jc w:val="both"/>
        <w:rPr>
          <w:rFonts w:eastAsia="Calibri"/>
          <w:lang w:val="vi-VN"/>
        </w:rPr>
      </w:pPr>
      <w:r w:rsidRPr="00621D03">
        <w:rPr>
          <w:rFonts w:eastAsia="Calibri"/>
          <w:lang w:val="vi-VN"/>
        </w:rPr>
        <w:t xml:space="preserve">3.1.8. </w:t>
      </w:r>
      <w:r w:rsidRPr="00B82892">
        <w:rPr>
          <w:iCs/>
          <w:lang w:val="vi-VN"/>
        </w:rPr>
        <w:t xml:space="preserve">Thay đổi chủ nhiệm nhiệm vụ </w:t>
      </w:r>
      <w:r w:rsidRPr="00B82892">
        <w:rPr>
          <w:rFonts w:eastAsia="Calibri"/>
          <w:lang w:val="vi-VN"/>
        </w:rPr>
        <w:t>khoa học và công nghệ</w:t>
      </w:r>
    </w:p>
    <w:p w:rsidR="00CF1581" w:rsidRPr="00B82892" w:rsidRDefault="00CF1581" w:rsidP="00CF1581">
      <w:pPr>
        <w:shd w:val="clear" w:color="auto" w:fill="FFFFFF"/>
        <w:spacing w:before="120"/>
        <w:ind w:firstLine="697"/>
        <w:jc w:val="both"/>
        <w:rPr>
          <w:lang w:val="vi-VN"/>
        </w:rPr>
      </w:pPr>
      <w:r w:rsidRPr="00B82892">
        <w:rPr>
          <w:lang w:val="vi-VN"/>
        </w:rPr>
        <w:t xml:space="preserve">Chủ nhiệm nhiệm vụ mới phải đáp ứng các điều kiện quy định tại khoản 3, khoản 4 Điều </w:t>
      </w:r>
      <w:r w:rsidR="00E2269A" w:rsidRPr="00E2269A">
        <w:rPr>
          <w:lang w:val="vi-VN"/>
        </w:rPr>
        <w:t>2</w:t>
      </w:r>
      <w:r w:rsidRPr="00B82892">
        <w:rPr>
          <w:lang w:val="vi-VN"/>
        </w:rPr>
        <w:t xml:space="preserve">1 </w:t>
      </w:r>
      <w:r w:rsidRPr="00B82892">
        <w:rPr>
          <w:lang w:val="nl-NL"/>
        </w:rPr>
        <w:t>Thông tư 09/2024/TT-BKHCN</w:t>
      </w:r>
      <w:r w:rsidRPr="00B82892">
        <w:rPr>
          <w:lang w:val="vi-VN"/>
        </w:rPr>
        <w:t xml:space="preserve"> và được thay đổi chủ nhiệm nhiệm vụ trong các trường hợp sau: </w:t>
      </w:r>
    </w:p>
    <w:p w:rsidR="00CF1581" w:rsidRPr="00B82892" w:rsidRDefault="00CF1581" w:rsidP="00CF1581">
      <w:pPr>
        <w:shd w:val="clear" w:color="auto" w:fill="FFFFFF"/>
        <w:spacing w:before="120"/>
        <w:ind w:firstLine="697"/>
        <w:jc w:val="both"/>
        <w:rPr>
          <w:lang w:val="vi-VN"/>
        </w:rPr>
      </w:pPr>
      <w:r w:rsidRPr="00B82892">
        <w:rPr>
          <w:lang w:val="vi-VN"/>
        </w:rPr>
        <w:t>- Chủ nhiệm nhiệm vụ đi học tập, công tác dài hạn trên 06 tháng liên tục;</w:t>
      </w:r>
    </w:p>
    <w:p w:rsidR="00CF1581" w:rsidRPr="00B82892" w:rsidRDefault="00CF1581" w:rsidP="00CF1581">
      <w:pPr>
        <w:shd w:val="clear" w:color="auto" w:fill="FFFFFF"/>
        <w:spacing w:before="120"/>
        <w:ind w:firstLine="697"/>
        <w:jc w:val="both"/>
        <w:rPr>
          <w:lang w:val="vi-VN"/>
        </w:rPr>
      </w:pPr>
      <w:r w:rsidRPr="00B82892">
        <w:rPr>
          <w:lang w:val="vi-VN"/>
        </w:rPr>
        <w:t xml:space="preserve">- Chủ nhiệm nhiệm vụ bị ốm đau, bệnh tật không có khả năng điều hành hoạt động nghiên cứu của nhiệm vụ (có văn bản đề nghị của cá nhân chủ nhiệm nhiệm vụ hoặc xác nhận của cơ quan y tế); </w:t>
      </w:r>
    </w:p>
    <w:p w:rsidR="00CF1581" w:rsidRPr="00B82892" w:rsidRDefault="00CF1581" w:rsidP="00CF1581">
      <w:pPr>
        <w:shd w:val="clear" w:color="auto" w:fill="FFFFFF"/>
        <w:spacing w:before="120"/>
        <w:ind w:firstLine="697"/>
        <w:jc w:val="both"/>
        <w:rPr>
          <w:lang w:val="vi-VN"/>
        </w:rPr>
      </w:pPr>
      <w:r w:rsidRPr="00B82892">
        <w:rPr>
          <w:lang w:val="vi-VN"/>
        </w:rPr>
        <w:t xml:space="preserve">- Chủ nhiệm nhiệm vụ tử vong; mất tích; </w:t>
      </w:r>
    </w:p>
    <w:p w:rsidR="00CF1581" w:rsidRPr="00B82892" w:rsidRDefault="00CF1581" w:rsidP="00CF1581">
      <w:pPr>
        <w:shd w:val="clear" w:color="auto" w:fill="FFFFFF"/>
        <w:spacing w:before="120"/>
        <w:ind w:firstLine="697"/>
        <w:jc w:val="both"/>
        <w:rPr>
          <w:lang w:val="vi-VN"/>
        </w:rPr>
      </w:pPr>
      <w:r w:rsidRPr="00B82892">
        <w:rPr>
          <w:lang w:val="vi-VN"/>
        </w:rPr>
        <w:t>- Chủ nhiệm nhiệm vụ không hoàn thành tiến độ và nội dung nhiệm vụ theo đặt hàng mà không có lý do chính đáng, vi phạm nguyên tắc quản lý tài chính theo kết luận của đoàn kiểm tra, thanh tra hoặc phải đình chỉ công tác;</w:t>
      </w:r>
    </w:p>
    <w:p w:rsidR="00CF1581" w:rsidRPr="00B82892" w:rsidRDefault="00CF1581" w:rsidP="00CF1581">
      <w:pPr>
        <w:shd w:val="clear" w:color="auto" w:fill="FFFFFF"/>
        <w:spacing w:before="120" w:after="120"/>
        <w:ind w:firstLine="720"/>
        <w:jc w:val="both"/>
        <w:rPr>
          <w:iCs/>
          <w:lang w:val="nl-NL"/>
        </w:rPr>
      </w:pPr>
      <w:r w:rsidRPr="00E2269A">
        <w:rPr>
          <w:lang w:val="vi-VN"/>
        </w:rPr>
        <w:t>Ngoài các trường hợp nêu trên, chủ nhiệm nhiệm vụ có lý do cá nhân khác mà không thể tiếp tục thực hiện công việc được giao</w:t>
      </w:r>
      <w:r w:rsidRPr="00B82892">
        <w:rPr>
          <w:lang w:val="vi-VN"/>
        </w:rPr>
        <w:t xml:space="preserve"> thì Sở Khoa học và Công nghệ xem xét quyết định</w:t>
      </w:r>
    </w:p>
    <w:p w:rsidR="00CF1581" w:rsidRPr="00B82892" w:rsidRDefault="00CF1581" w:rsidP="00A03592">
      <w:pPr>
        <w:shd w:val="clear" w:color="auto" w:fill="FFFFFF"/>
        <w:spacing w:before="120" w:after="120"/>
        <w:ind w:firstLine="720"/>
        <w:jc w:val="both"/>
        <w:rPr>
          <w:lang w:val="nl-NL"/>
        </w:rPr>
      </w:pPr>
      <w:r w:rsidRPr="00B82892">
        <w:rPr>
          <w:rFonts w:eastAsia="Calibri"/>
          <w:lang w:val="nl-NL"/>
        </w:rPr>
        <w:t xml:space="preserve">3.1.9. </w:t>
      </w:r>
      <w:r w:rsidRPr="00B82892">
        <w:rPr>
          <w:iCs/>
          <w:lang w:val="vi-VN"/>
        </w:rPr>
        <w:t>Thay đổi cá nhân tham gia thực hiện nhiệm vụ: Tổ chức chủ trì chủ động thực hiện để đảm bảo hoàn thành tốt mục tiêu, sản phẩm của nhiệm vụ đã được phê duyệt, trong đó v</w:t>
      </w:r>
      <w:r w:rsidRPr="00B82892">
        <w:rPr>
          <w:lang w:val="nl-NL"/>
        </w:rPr>
        <w:t>iệc thay đổi cá nhân tham gia nghiên cứu phải có sự đồng thuận bằng văn bản của người được bổ sung và người được thay thế</w:t>
      </w:r>
      <w:r w:rsidRPr="00B82892">
        <w:rPr>
          <w:lang w:val="vi-VN"/>
        </w:rPr>
        <w:t xml:space="preserve"> </w:t>
      </w:r>
      <w:r w:rsidRPr="00B82892">
        <w:rPr>
          <w:lang w:val="nl-NL"/>
        </w:rPr>
        <w:t>nhưng không được thấp hơn số lượng đã phê duyệt tại biên bản thẩm định dự toán kinh phí của nhiệm vụ.</w:t>
      </w:r>
    </w:p>
    <w:p w:rsidR="00CF1581" w:rsidRPr="00B82892" w:rsidRDefault="00CF1581" w:rsidP="00CF1581">
      <w:pPr>
        <w:shd w:val="clear" w:color="auto" w:fill="FFFFFF"/>
        <w:spacing w:before="120"/>
        <w:ind w:firstLine="697"/>
        <w:jc w:val="both"/>
        <w:rPr>
          <w:lang w:val="vi-VN"/>
        </w:rPr>
      </w:pPr>
      <w:r w:rsidRPr="00B82892">
        <w:rPr>
          <w:rFonts w:eastAsia="Calibri"/>
          <w:lang w:val="nl-NL"/>
        </w:rPr>
        <w:t xml:space="preserve">3.1.10. </w:t>
      </w:r>
      <w:r w:rsidRPr="00B82892">
        <w:rPr>
          <w:lang w:val="vi-VN"/>
        </w:rPr>
        <w:t>Rút ngắn thời gian thực hiện nhiệm vụ</w:t>
      </w:r>
    </w:p>
    <w:p w:rsidR="00CF1581" w:rsidRPr="00B82892" w:rsidRDefault="00CF1581" w:rsidP="00CF1581">
      <w:pPr>
        <w:shd w:val="clear" w:color="auto" w:fill="FFFFFF"/>
        <w:spacing w:before="120" w:after="120"/>
        <w:ind w:firstLine="720"/>
        <w:jc w:val="both"/>
        <w:rPr>
          <w:lang w:val="vi-VN"/>
        </w:rPr>
      </w:pPr>
      <w:r w:rsidRPr="00B82892">
        <w:rPr>
          <w:lang w:val="vi-VN"/>
        </w:rPr>
        <w:t>Tổ chức chủ trì thực hiện đã hoàn thành nội dung, sản phẩm theo thuyết minh được phê duyệt thì có thể tổ chức nghiệm thu trước thời gian kết thúc theo hợp đồng. Việc rút ngắn thời gian thực hiện nhiệm vụ chỉ được được xem xét khi đã thực hiện được tối thiểu 2/3 thời gian theo hợp đồng.</w:t>
      </w:r>
    </w:p>
    <w:p w:rsidR="00CF1581" w:rsidRPr="00B82892" w:rsidRDefault="00CF1581" w:rsidP="00CF1581">
      <w:pPr>
        <w:shd w:val="clear" w:color="auto" w:fill="FFFFFF"/>
        <w:spacing w:before="120"/>
        <w:ind w:firstLine="697"/>
        <w:jc w:val="both"/>
        <w:rPr>
          <w:lang w:val="vi-VN"/>
        </w:rPr>
      </w:pPr>
      <w:r w:rsidRPr="00B82892">
        <w:rPr>
          <w:rFonts w:eastAsia="Calibri"/>
          <w:lang w:val="nl-NL"/>
        </w:rPr>
        <w:t xml:space="preserve">3.1.11. </w:t>
      </w:r>
      <w:r w:rsidRPr="00B82892">
        <w:rPr>
          <w:lang w:val="vi-VN"/>
        </w:rPr>
        <w:t>Công nhận kết quả thực hiện nhiệm vụ khoa học và công nghệ</w:t>
      </w:r>
    </w:p>
    <w:p w:rsidR="00CF1581" w:rsidRPr="00B82892" w:rsidRDefault="00CF1581" w:rsidP="00CF1581">
      <w:pPr>
        <w:shd w:val="clear" w:color="auto" w:fill="FFFFFF"/>
        <w:spacing w:before="120"/>
        <w:ind w:firstLine="697"/>
        <w:jc w:val="both"/>
        <w:rPr>
          <w:lang w:val="vi-VN"/>
        </w:rPr>
      </w:pPr>
      <w:r w:rsidRPr="00B82892">
        <w:rPr>
          <w:lang w:val="vi-VN"/>
        </w:rPr>
        <w:t xml:space="preserve">Hồ sơ công nhận kết quả thực hiện nhiệm vụ, bao gồm: Văn bản đề nghị công nhật kết quả của tổ chức chủ trì thực hiện nhiệm vụ kèm theo các văn bản: Bản sao biên bản họp hội đồng đánh giá, nghiệm thu; Bản sao giấy chứng nhận đăng ký kết quả thực hiện nhiệm vụ; Bản sao báo cáo về việc hoàn thiện Hồ sơ đánh giá, nghiệm thu theo Mẫu VI.12-BC.HĐĐ/NT tại Phụ lục VI kèm theo </w:t>
      </w:r>
      <w:r w:rsidRPr="00B82892">
        <w:rPr>
          <w:lang w:val="nl-NL"/>
        </w:rPr>
        <w:t>Thông tư 09/2024/TT-BKHCN.</w:t>
      </w:r>
    </w:p>
    <w:p w:rsidR="00CF1581" w:rsidRPr="00B82892" w:rsidRDefault="00CF1581" w:rsidP="00CF1581">
      <w:pPr>
        <w:shd w:val="clear" w:color="auto" w:fill="FFFFFF"/>
        <w:spacing w:before="120" w:after="120"/>
        <w:ind w:firstLine="720"/>
        <w:jc w:val="both"/>
        <w:rPr>
          <w:iCs/>
          <w:strike/>
          <w:color w:val="FF0000"/>
          <w:lang w:val="vi-VN"/>
        </w:rPr>
      </w:pPr>
      <w:r w:rsidRPr="00B82892">
        <w:rPr>
          <w:lang w:val="vi-VN"/>
        </w:rPr>
        <w:lastRenderedPageBreak/>
        <w:t>Trong thời hạn 10 ngày làm việc kể từ khi nhận được văn bản đề nghị và các tài liệu theo quy định, Sở Khoa học và Công nghệ có trách nhiệm xem xét ban hành quyết định công nhận kết quả thực hiện nhiệm vụ.</w:t>
      </w:r>
    </w:p>
    <w:p w:rsidR="00A03592" w:rsidRPr="00B82892" w:rsidRDefault="00A03592" w:rsidP="00A03592">
      <w:pPr>
        <w:pStyle w:val="NormalWeb"/>
        <w:spacing w:before="120" w:beforeAutospacing="0" w:after="120" w:afterAutospacing="0"/>
        <w:ind w:firstLine="720"/>
        <w:jc w:val="both"/>
        <w:rPr>
          <w:b/>
          <w:sz w:val="28"/>
          <w:szCs w:val="28"/>
          <w:lang w:val="nl-NL"/>
        </w:rPr>
      </w:pPr>
      <w:r w:rsidRPr="00B82892">
        <w:rPr>
          <w:b/>
          <w:sz w:val="28"/>
          <w:szCs w:val="28"/>
          <w:lang w:val="nl-NL"/>
        </w:rPr>
        <w:t>3.2. Quy định quản lý nhiệm vụ khoa học và công nghệ cấp cơ sở</w:t>
      </w:r>
      <w:bookmarkEnd w:id="4"/>
    </w:p>
    <w:p w:rsidR="00A03592" w:rsidRPr="00B82892" w:rsidRDefault="00CF1581" w:rsidP="00A03592">
      <w:pPr>
        <w:pStyle w:val="NormalWeb"/>
        <w:spacing w:before="120" w:beforeAutospacing="0" w:after="120" w:afterAutospacing="0"/>
        <w:ind w:firstLine="720"/>
        <w:jc w:val="both"/>
        <w:rPr>
          <w:sz w:val="28"/>
          <w:szCs w:val="28"/>
          <w:lang w:val="nl-NL"/>
        </w:rPr>
      </w:pPr>
      <w:r w:rsidRPr="00E2269A">
        <w:rPr>
          <w:sz w:val="28"/>
          <w:szCs w:val="28"/>
          <w:lang w:val="nl-NL"/>
        </w:rPr>
        <w:t>Quản lý nhiệm vụ khoa học và công nghệ cấp cơ sở sử dụng ngân sách nhà nước được thực hiện theo quy định tại Chương III, Thông tư số 09/2024/TT-BKHCN và các quy định pháp luật hiện hành có liên quan</w:t>
      </w:r>
      <w:r w:rsidR="00A03592" w:rsidRPr="00B82892">
        <w:rPr>
          <w:sz w:val="28"/>
          <w:szCs w:val="28"/>
          <w:lang w:val="nl-NL"/>
        </w:rPr>
        <w:t>.</w:t>
      </w:r>
    </w:p>
    <w:p w:rsidR="00A03592" w:rsidRPr="00B82892" w:rsidRDefault="00A03592" w:rsidP="00A03592">
      <w:pPr>
        <w:spacing w:before="120" w:after="120"/>
        <w:ind w:firstLine="720"/>
        <w:jc w:val="both"/>
        <w:rPr>
          <w:lang w:val="nl-NL"/>
        </w:rPr>
      </w:pPr>
      <w:r w:rsidRPr="00B82892">
        <w:rPr>
          <w:b/>
          <w:bCs/>
          <w:lang w:val="nl-NL"/>
        </w:rPr>
        <w:t>3.3. Tổ chức thực hiện</w:t>
      </w:r>
    </w:p>
    <w:p w:rsidR="00CF1581" w:rsidRPr="00B82892" w:rsidRDefault="00A03592" w:rsidP="00CF1581">
      <w:pPr>
        <w:spacing w:before="120"/>
        <w:ind w:firstLine="720"/>
        <w:jc w:val="both"/>
        <w:rPr>
          <w:lang w:val="nl-NL"/>
        </w:rPr>
      </w:pPr>
      <w:r w:rsidRPr="00B82892">
        <w:rPr>
          <w:lang w:val="nl-NL"/>
        </w:rPr>
        <w:t xml:space="preserve">3.3.1. </w:t>
      </w:r>
      <w:r w:rsidR="00CF1581" w:rsidRPr="00B82892">
        <w:rPr>
          <w:lang w:val="nl-NL"/>
        </w:rPr>
        <w:t>Sở Khoa học và Công nghệ</w:t>
      </w:r>
    </w:p>
    <w:p w:rsidR="00CF1581" w:rsidRPr="00B82892" w:rsidRDefault="00CF1581" w:rsidP="00CF1581">
      <w:pPr>
        <w:spacing w:before="120"/>
        <w:ind w:firstLine="720"/>
        <w:jc w:val="both"/>
        <w:rPr>
          <w:lang w:val="nl-NL"/>
        </w:rPr>
      </w:pPr>
      <w:r w:rsidRPr="00B82892">
        <w:rPr>
          <w:lang w:val="nl-NL"/>
        </w:rPr>
        <w:t>a) Có trách nhiệm triển khai, hướng dẫn quản lý nhiệm vụ có sử dụng ngân sách nhà nước; kiểm tra, đôn đốc các cơ quan, tổ chức, cá nhân thực hiện Quyết định này.</w:t>
      </w:r>
    </w:p>
    <w:p w:rsidR="00CF1581" w:rsidRPr="00B82892" w:rsidRDefault="00CF1581" w:rsidP="00CF1581">
      <w:pPr>
        <w:spacing w:before="120"/>
        <w:ind w:firstLine="720"/>
        <w:jc w:val="both"/>
        <w:rPr>
          <w:lang w:val="nl-NL"/>
        </w:rPr>
      </w:pPr>
      <w:r w:rsidRPr="00B82892">
        <w:rPr>
          <w:lang w:val="nl-NL"/>
        </w:rPr>
        <w:t>b) Thông báo định hướng phát triển khoa học và công nghệ ưu tiên của tỉnh để các tổ chức, cá nhân trong và ngoài tỉnh gửi đề xuất đặt hàng nhiệm vụ khoa học và công nghệ cấp tỉnh.</w:t>
      </w:r>
    </w:p>
    <w:p w:rsidR="00CF1581" w:rsidRPr="00B82892" w:rsidRDefault="00CF1581" w:rsidP="00CF1581">
      <w:pPr>
        <w:spacing w:before="120"/>
        <w:ind w:firstLine="720"/>
        <w:jc w:val="both"/>
        <w:rPr>
          <w:lang w:val="nl-NL"/>
        </w:rPr>
      </w:pPr>
      <w:r w:rsidRPr="00B82892">
        <w:rPr>
          <w:lang w:val="nl-NL"/>
        </w:rPr>
        <w:t>c) Hướng dẫn các sở, ngành, địa phương, các tổ chức và cá nhân trong và ngoài tỉnh đề xuất đặt hàng nhiệm vụ; tổ chức xác định nhiệm vụ, tuyển chọn, kiểm tra và đánh giá, nghiệm thu kết quả thực hiện nhiệm vụ cấp tỉnh theo quy định. Báo cáo định kỳ hoặc đột xuất với Ủy ban nhân dân tỉnh và Bộ Khoa học và Công nghệ về tình hình thực hiện các nhiệm vụ triển khai trên địa bàn tỉnh.</w:t>
      </w:r>
    </w:p>
    <w:p w:rsidR="00CF1581" w:rsidRPr="00B82892" w:rsidRDefault="00CF1581" w:rsidP="00CF1581">
      <w:pPr>
        <w:spacing w:before="120"/>
        <w:ind w:firstLine="720"/>
        <w:jc w:val="both"/>
        <w:rPr>
          <w:lang w:val="nl-NL"/>
        </w:rPr>
      </w:pPr>
      <w:r w:rsidRPr="00B82892">
        <w:rPr>
          <w:lang w:val="nl-NL"/>
        </w:rPr>
        <w:t xml:space="preserve">d) Trình Ủy ban nhân dân tỉnh phê duyệt Danh mục nhiệm vụ khoa học và công nghệ cấp tỉnh đặt hàng; phê duyệt tổ chức chủ trì, cá nhân chủ nhiệm, kinh phí, phương thức khoán chi và thời gian thực hiện nhiệm vụ cấp tỉnh. </w:t>
      </w:r>
    </w:p>
    <w:p w:rsidR="00CF1581" w:rsidRPr="00B82892" w:rsidRDefault="00CF1581" w:rsidP="00CF1581">
      <w:pPr>
        <w:spacing w:before="120"/>
        <w:ind w:firstLine="720"/>
        <w:jc w:val="both"/>
        <w:rPr>
          <w:lang w:val="nl-NL"/>
        </w:rPr>
      </w:pPr>
      <w:r w:rsidRPr="00B82892">
        <w:rPr>
          <w:lang w:val="nl-NL"/>
        </w:rPr>
        <w:t>3.3.2. Sở Tài chính</w:t>
      </w:r>
    </w:p>
    <w:p w:rsidR="00CF1581" w:rsidRPr="00B82892" w:rsidRDefault="00CF1581" w:rsidP="00CF1581">
      <w:pPr>
        <w:spacing w:before="120"/>
        <w:ind w:firstLine="720"/>
        <w:jc w:val="both"/>
        <w:rPr>
          <w:lang w:val="nl-NL"/>
        </w:rPr>
      </w:pPr>
      <w:r w:rsidRPr="00B82892">
        <w:rPr>
          <w:lang w:val="nl-NL"/>
        </w:rPr>
        <w:t>a) Căn cứ vào dự toán ngân sách Trung ương phân bổ và trên cơ sở đề xuất của Sở Khoa học và Công nghệ, Sở Tài chính tổng hợp trình Ủy ban nhân dân tỉnh phân bổ dự toán kinh phí chi cho thực hiện nhiệm vụ khoa học và công nghệ thông qua Quỹ phát triển khoa học và công nghệ của tỉnh. .</w:t>
      </w:r>
    </w:p>
    <w:p w:rsidR="00CF1581" w:rsidRPr="00B82892" w:rsidRDefault="00CF1581" w:rsidP="00CF1581">
      <w:pPr>
        <w:spacing w:before="120"/>
        <w:ind w:firstLine="720"/>
        <w:jc w:val="both"/>
        <w:rPr>
          <w:lang w:val="nl-NL"/>
        </w:rPr>
      </w:pPr>
      <w:r w:rsidRPr="00B82892">
        <w:rPr>
          <w:lang w:val="nl-NL"/>
        </w:rPr>
        <w:t>b) Cử thành viên tham gia Tổ thẩm định kinh phí nhiệm vụ khoa học và công nghệ cấp tỉnh.</w:t>
      </w:r>
    </w:p>
    <w:p w:rsidR="00CF1581" w:rsidRPr="00B82892" w:rsidRDefault="00CF1581" w:rsidP="00CF1581">
      <w:pPr>
        <w:spacing w:before="120"/>
        <w:ind w:firstLine="720"/>
        <w:jc w:val="both"/>
        <w:rPr>
          <w:lang w:val="nl-NL"/>
        </w:rPr>
      </w:pPr>
      <w:r w:rsidRPr="00B82892">
        <w:rPr>
          <w:lang w:val="nl-NL"/>
        </w:rPr>
        <w:t>3.3.3. Các sở, ban, ngành, địa phương của tỉnh</w:t>
      </w:r>
    </w:p>
    <w:p w:rsidR="00A03592" w:rsidRPr="00B82892" w:rsidRDefault="00CF1581" w:rsidP="00CF1581">
      <w:pPr>
        <w:spacing w:before="120" w:after="120"/>
        <w:ind w:firstLine="720"/>
        <w:jc w:val="both"/>
        <w:rPr>
          <w:lang w:val="nl-NL"/>
        </w:rPr>
      </w:pPr>
      <w:r w:rsidRPr="00B82892">
        <w:rPr>
          <w:lang w:val="nl-NL"/>
        </w:rPr>
        <w:t>Đề xuất đặt hàng nhiệm vụ cấp tỉnh với Ủy ban nhân dân tỉnh thông qua Sở Khoa học và Công nghệ; phối hợp với Sở Khoa học và Công nghệ trong việc xác định nhiệm vụ, tuyển chọn, kiểm tra, đánh giá, nghiệm thu nhiệm vụ cấp tỉnh thuộc lĩnh vực, địa bàn quản lý; tiếp nhận và chịu trách nhiệm ứng dụng các kết quả nghiên cứu nhiệm vụ cấp tỉnh do mình đề xuất đặt hàng sau khi được đánh giá, nghiệm thu và định kỳ hằng năm hoặc đột xuất gửi báo cáo kết quả ứng dụng về Sở Khoa học và Công nghệ</w:t>
      </w:r>
      <w:r w:rsidR="00A03592" w:rsidRPr="00B82892">
        <w:rPr>
          <w:lang w:val="nl-NL"/>
        </w:rPr>
        <w:t>.</w:t>
      </w:r>
    </w:p>
    <w:p w:rsidR="00A03592" w:rsidRPr="00B82892" w:rsidRDefault="00A03592" w:rsidP="00A03592">
      <w:pPr>
        <w:shd w:val="clear" w:color="auto" w:fill="FFFFFF"/>
        <w:spacing w:before="120" w:after="120"/>
        <w:ind w:firstLine="720"/>
        <w:jc w:val="both"/>
        <w:rPr>
          <w:b/>
          <w:lang w:val="nl-NL"/>
        </w:rPr>
      </w:pPr>
      <w:bookmarkStart w:id="8" w:name="dieu_6"/>
      <w:r w:rsidRPr="00B82892">
        <w:rPr>
          <w:b/>
          <w:bCs/>
          <w:lang w:val="nl-NL"/>
        </w:rPr>
        <w:t>3.4.</w:t>
      </w:r>
      <w:r w:rsidRPr="00B82892">
        <w:rPr>
          <w:b/>
          <w:lang w:val="nl-NL"/>
        </w:rPr>
        <w:t xml:space="preserve"> Hiệu lực thi hành</w:t>
      </w:r>
    </w:p>
    <w:bookmarkEnd w:id="8"/>
    <w:p w:rsidR="00332873" w:rsidRDefault="00A03592" w:rsidP="00151CAD">
      <w:pPr>
        <w:spacing w:before="120"/>
        <w:ind w:firstLine="720"/>
        <w:jc w:val="both"/>
        <w:rPr>
          <w:iCs/>
          <w:lang w:val="vi-VN"/>
        </w:rPr>
      </w:pPr>
      <w:r w:rsidRPr="00B82892">
        <w:rPr>
          <w:iCs/>
          <w:lang w:val="nl-NL"/>
        </w:rPr>
        <w:lastRenderedPageBreak/>
        <w:t xml:space="preserve">3.4.1. </w:t>
      </w:r>
      <w:r w:rsidR="00151CAD" w:rsidRPr="00B82892">
        <w:rPr>
          <w:iCs/>
          <w:lang w:val="vi-VN"/>
        </w:rPr>
        <w:t xml:space="preserve">Quyết định này có hiệu lực từ ngày </w:t>
      </w:r>
      <w:r w:rsidR="00151CAD" w:rsidRPr="00B82892">
        <w:rPr>
          <w:iCs/>
          <w:lang w:val="nl-NL"/>
        </w:rPr>
        <w:t>10</w:t>
      </w:r>
      <w:r w:rsidR="00151CAD" w:rsidRPr="00B82892">
        <w:rPr>
          <w:iCs/>
          <w:lang w:val="vi-VN"/>
        </w:rPr>
        <w:t>/</w:t>
      </w:r>
      <w:r w:rsidR="00151CAD" w:rsidRPr="00B82892">
        <w:rPr>
          <w:iCs/>
          <w:lang w:val="nl-NL"/>
        </w:rPr>
        <w:t>8</w:t>
      </w:r>
      <w:r w:rsidR="00151CAD" w:rsidRPr="00B82892">
        <w:rPr>
          <w:iCs/>
          <w:lang w:val="vi-VN"/>
        </w:rPr>
        <w:t>/2025</w:t>
      </w:r>
    </w:p>
    <w:p w:rsidR="00332873" w:rsidRDefault="00332873" w:rsidP="00332873">
      <w:pPr>
        <w:spacing w:before="120"/>
        <w:ind w:firstLine="720"/>
        <w:jc w:val="both"/>
        <w:rPr>
          <w:lang w:val="nl-NL"/>
        </w:rPr>
      </w:pPr>
      <w:r w:rsidRPr="00120DEF">
        <w:rPr>
          <w:iCs/>
          <w:lang w:val="vi-VN"/>
        </w:rPr>
        <w:t xml:space="preserve">a) </w:t>
      </w:r>
      <w:r w:rsidRPr="00DA27EF">
        <w:rPr>
          <w:iCs/>
          <w:lang w:val="vi-VN"/>
        </w:rPr>
        <w:t xml:space="preserve">Quyết định </w:t>
      </w:r>
      <w:r w:rsidRPr="00DA27EF">
        <w:rPr>
          <w:lang w:val="vi-VN"/>
        </w:rPr>
        <w:t>s</w:t>
      </w:r>
      <w:r w:rsidRPr="00DA27EF">
        <w:rPr>
          <w:lang w:val="nl-NL"/>
        </w:rPr>
        <w:t>ố 02/2021/QĐ-UBND ngày 15 tháng 01 năm 2021</w:t>
      </w:r>
      <w:r w:rsidRPr="00DA27EF">
        <w:rPr>
          <w:lang w:val="vi-VN"/>
        </w:rPr>
        <w:t xml:space="preserve"> của UBND tỉnh</w:t>
      </w:r>
      <w:r w:rsidRPr="00DA27EF">
        <w:rPr>
          <w:lang w:val="nl-NL"/>
        </w:rPr>
        <w:t xml:space="preserve"> Thái Nguyên Ban hành Quy định quản lý và tổ chức thực hiện nhiệm vụ khoa học và công nghệ cấp tỉnh của tỉnh Thái Nguyên</w:t>
      </w:r>
      <w:r>
        <w:rPr>
          <w:lang w:val="nl-NL"/>
        </w:rPr>
        <w:t xml:space="preserve"> hết hiệu lực từ ngày 10/8/2025;</w:t>
      </w:r>
    </w:p>
    <w:p w:rsidR="00332873" w:rsidRDefault="00332873" w:rsidP="00332873">
      <w:pPr>
        <w:spacing w:before="120"/>
        <w:ind w:firstLine="720"/>
        <w:jc w:val="both"/>
        <w:rPr>
          <w:lang w:val="nl-NL"/>
        </w:rPr>
      </w:pPr>
      <w:r>
        <w:rPr>
          <w:lang w:val="nl-NL"/>
        </w:rPr>
        <w:t xml:space="preserve">b) Quyết định </w:t>
      </w:r>
      <w:r w:rsidRPr="00DA27EF">
        <w:rPr>
          <w:lang w:val="nl-NL"/>
        </w:rPr>
        <w:t>số 11/2024/QĐ-UBND ngày 28 tháng 5 năm 2024 của UBND tỉnh Thái Nguyên Sửa đổi, bổ sung một số điều của Quy định quản lý và tổ chức thực hiện nhiệm vụ khoa học và công nghệ cấp tỉnh của tỉnh Thái Nguyên ban hành kèm theo Quyết định số 02/2021/QĐ-UBND ngày 15 tháng 01 năm 2021 Ban hành Quy định quản lý và tổ chức thực hiện nhiệm vụ khoa học và công nghệ cấp tỉnh của tỉnh Thái Nguyên</w:t>
      </w:r>
      <w:r>
        <w:rPr>
          <w:lang w:val="nl-NL"/>
        </w:rPr>
        <w:t xml:space="preserve"> hết hiệu lực từ ngày 10/8/2025;</w:t>
      </w:r>
    </w:p>
    <w:p w:rsidR="00332873" w:rsidRDefault="00332873" w:rsidP="00332873">
      <w:pPr>
        <w:spacing w:before="120"/>
        <w:ind w:firstLine="720"/>
        <w:jc w:val="both"/>
        <w:rPr>
          <w:lang w:val="nl-NL"/>
        </w:rPr>
      </w:pPr>
      <w:r>
        <w:rPr>
          <w:lang w:val="nl-NL"/>
        </w:rPr>
        <w:t xml:space="preserve">c) Quyết định </w:t>
      </w:r>
      <w:r w:rsidRPr="00DA27EF">
        <w:rPr>
          <w:lang w:val="nl-NL"/>
        </w:rPr>
        <w:t>số 16/2017/QĐ-UBND ngày 18 tháng 7 năm 2017 của UBND tỉnh Thái Nguyên Ban hành Quy định quản lý và tổ chức thực hiện nhiệm vụ khoa học và công nghệ cấp cơ sở trên địa bàn tỉnh Thái Nguyên</w:t>
      </w:r>
      <w:r>
        <w:rPr>
          <w:lang w:val="nl-NL"/>
        </w:rPr>
        <w:t xml:space="preserve"> hết hiệu lực từ ngày 10/8/2025;</w:t>
      </w:r>
    </w:p>
    <w:p w:rsidR="00332873" w:rsidRDefault="00332873" w:rsidP="00332873">
      <w:pPr>
        <w:spacing w:before="120"/>
        <w:ind w:firstLine="720"/>
        <w:jc w:val="both"/>
        <w:rPr>
          <w:lang w:val="nl-NL"/>
        </w:rPr>
      </w:pPr>
      <w:r>
        <w:rPr>
          <w:lang w:val="nl-NL"/>
        </w:rPr>
        <w:t xml:space="preserve">d) Quyết định </w:t>
      </w:r>
      <w:r w:rsidRPr="00DA27EF">
        <w:rPr>
          <w:lang w:val="nl-NL"/>
        </w:rPr>
        <w:t>số 30/2024/QĐ-UBND ngày 18 tháng 9 năm 2024 của UBND tỉnh Thái Nguyên Sửa đổi, bổ sung một số điều của Quy định quản lý và tổ chức thực hiện nhiệm vụ khoa học và công nghệ cấp cơ sở trên địa bàn tỉnh Thái Nguyên ban hành kèm theo Quyết định số 16/2017/QĐ-UBND ngày 18 tháng 7 năm 2017 của Ủy ban nhân dân tỉnh Thái Nguyên</w:t>
      </w:r>
      <w:r>
        <w:rPr>
          <w:lang w:val="nl-NL"/>
        </w:rPr>
        <w:t xml:space="preserve"> hết hiệu lực từ ngày 10/8/2025;</w:t>
      </w:r>
    </w:p>
    <w:p w:rsidR="00332873" w:rsidRDefault="00332873" w:rsidP="00332873">
      <w:pPr>
        <w:spacing w:before="120"/>
        <w:ind w:firstLine="720"/>
        <w:jc w:val="both"/>
        <w:rPr>
          <w:lang w:val="nl-NL"/>
        </w:rPr>
      </w:pPr>
      <w:r>
        <w:rPr>
          <w:lang w:val="nl-NL"/>
        </w:rPr>
        <w:t xml:space="preserve">e) Quyết định </w:t>
      </w:r>
      <w:r w:rsidRPr="00DA27EF">
        <w:rPr>
          <w:lang w:val="nl-NL"/>
        </w:rPr>
        <w:t>số 25/2017/QĐ-UBND ngày 29 tháng 8 năm 2017 của UBND tỉnh Bắc Kạn ban hành quy chế ứng dụng, nhân rộng kết quả nghiên cứu các đề tài dự án khoa học và công nghệ trên địa bàn tỉnh Bắc Kạn</w:t>
      </w:r>
      <w:r w:rsidRPr="002476C4">
        <w:rPr>
          <w:lang w:val="nl-NL"/>
        </w:rPr>
        <w:t xml:space="preserve"> </w:t>
      </w:r>
      <w:r>
        <w:rPr>
          <w:lang w:val="nl-NL"/>
        </w:rPr>
        <w:t>hết hiệu lực từ ngày 10/8/2025.</w:t>
      </w:r>
    </w:p>
    <w:p w:rsidR="00332873" w:rsidRPr="00DA27EF" w:rsidRDefault="00332873" w:rsidP="00332873">
      <w:pPr>
        <w:spacing w:before="120"/>
        <w:ind w:firstLine="720"/>
        <w:jc w:val="both"/>
        <w:rPr>
          <w:lang w:val="nl-NL"/>
        </w:rPr>
      </w:pPr>
      <w:r w:rsidRPr="00DA27EF">
        <w:rPr>
          <w:iCs/>
          <w:lang w:val="nl-NL"/>
        </w:rPr>
        <w:t xml:space="preserve"> </w:t>
      </w:r>
      <w:r w:rsidRPr="00DA27EF">
        <w:rPr>
          <w:lang w:val="nl-NL"/>
        </w:rPr>
        <w:t>2. Khi văn bản quy phạm pháp luật dẫn chiếu để áp dụng tại Quyết định này có sửa đổi, bổ sung hoặc thay thế bằng văn bản mới thì áp dụng theo các văn bản sửa đổi, bổ sung hoặc thay thế.</w:t>
      </w:r>
    </w:p>
    <w:p w:rsidR="00A03592" w:rsidRPr="00B82892" w:rsidRDefault="00151CAD" w:rsidP="00151CAD">
      <w:pPr>
        <w:spacing w:before="80"/>
        <w:ind w:firstLine="720"/>
        <w:jc w:val="both"/>
        <w:rPr>
          <w:lang w:val="nl-NL"/>
        </w:rPr>
      </w:pPr>
      <w:r w:rsidRPr="00B82892">
        <w:rPr>
          <w:lang w:val="nl-NL"/>
        </w:rPr>
        <w:t>3.4.2. Khi văn bản quy phạm pháp luật dẫn chiếu để áp dụng tại Quyết định này có sửa đổi, bổ sung hoặc thay thế bằng văn bản mới thì áp dụng theo các văn bản sửa đổi, bổ sung hoặc thay thế</w:t>
      </w:r>
      <w:r w:rsidR="00A03592" w:rsidRPr="00B82892">
        <w:rPr>
          <w:lang w:val="nl-NL"/>
        </w:rPr>
        <w:t>.</w:t>
      </w:r>
    </w:p>
    <w:p w:rsidR="00A03592" w:rsidRPr="00B82892" w:rsidRDefault="00A03592" w:rsidP="00A03592">
      <w:pPr>
        <w:spacing w:before="120" w:after="120"/>
        <w:ind w:firstLine="720"/>
        <w:jc w:val="both"/>
        <w:rPr>
          <w:b/>
          <w:lang w:val="nl-NL"/>
        </w:rPr>
      </w:pPr>
      <w:r w:rsidRPr="00B82892">
        <w:rPr>
          <w:b/>
          <w:lang w:val="nl-NL"/>
        </w:rPr>
        <w:t>3.5. Trách nhiệm thi hành</w:t>
      </w:r>
    </w:p>
    <w:p w:rsidR="00A03592" w:rsidRPr="00B82892" w:rsidRDefault="00151CAD" w:rsidP="00A03592">
      <w:pPr>
        <w:spacing w:before="120" w:after="120"/>
        <w:ind w:firstLine="720"/>
        <w:jc w:val="both"/>
        <w:rPr>
          <w:lang w:val="nl-NL"/>
        </w:rPr>
      </w:pPr>
      <w:r w:rsidRPr="00B82892">
        <w:rPr>
          <w:lang w:val="nl-NL"/>
        </w:rPr>
        <w:t>Chánh Văn phòng Ủy ban nhân dân tỉnh; Giám đốc Sở Khoa học và Công nghệ; Thủ trưởng các cơ quan, đơn vị; Chủ tịch Ủy ban nhân dân các xã, phường và các tổ chức, cá nhân có liên quan chịu trách nhiệm thi hành Quyết định này.</w:t>
      </w:r>
    </w:p>
    <w:p w:rsidR="00A03592" w:rsidRPr="00B82892" w:rsidRDefault="00A03592" w:rsidP="00A03592">
      <w:pPr>
        <w:shd w:val="clear" w:color="auto" w:fill="FFFFFF"/>
        <w:spacing w:before="120" w:after="120"/>
        <w:ind w:firstLine="720"/>
        <w:jc w:val="both"/>
        <w:rPr>
          <w:b/>
          <w:lang w:val="nl-NL"/>
        </w:rPr>
      </w:pPr>
      <w:r w:rsidRPr="00B82892">
        <w:rPr>
          <w:b/>
          <w:lang w:val="nl-NL"/>
        </w:rPr>
        <w:t>V. DỰ KIẾN NGUỒN LỰC, ĐIỀU KIỆN BẢO ĐẢM CHO VIỆC THI HÀNH VĂN BẢN VÀ THỜI GIAN TRÌNH BAN HÀNH</w:t>
      </w:r>
    </w:p>
    <w:p w:rsidR="00A03592" w:rsidRPr="00B82892" w:rsidRDefault="00A03592" w:rsidP="00A03592">
      <w:pPr>
        <w:spacing w:before="120" w:after="120"/>
        <w:ind w:firstLine="720"/>
        <w:jc w:val="both"/>
        <w:rPr>
          <w:b/>
          <w:lang w:val="nl-NL"/>
        </w:rPr>
      </w:pPr>
      <w:r w:rsidRPr="00B82892">
        <w:rPr>
          <w:b/>
          <w:lang w:val="nl-NL"/>
        </w:rPr>
        <w:t>1. Dự kiến nguồn lực để tổ chức thực hiện</w:t>
      </w:r>
    </w:p>
    <w:p w:rsidR="00A03592" w:rsidRPr="00B82892" w:rsidRDefault="00A03592" w:rsidP="00A03592">
      <w:pPr>
        <w:spacing w:before="120" w:after="120"/>
        <w:ind w:firstLine="720"/>
        <w:jc w:val="both"/>
        <w:rPr>
          <w:b/>
          <w:lang w:val="nl-NL"/>
        </w:rPr>
      </w:pPr>
      <w:r w:rsidRPr="00B82892">
        <w:rPr>
          <w:b/>
          <w:lang w:val="nl-NL"/>
        </w:rPr>
        <w:t>1.1. Nguồn nhân lực</w:t>
      </w:r>
    </w:p>
    <w:p w:rsidR="00A03592" w:rsidRPr="00B82892" w:rsidRDefault="00A03592" w:rsidP="00A03592">
      <w:pPr>
        <w:spacing w:before="120" w:after="120"/>
        <w:ind w:firstLine="720"/>
        <w:jc w:val="both"/>
        <w:rPr>
          <w:lang w:val="nl-NL"/>
        </w:rPr>
      </w:pPr>
      <w:r w:rsidRPr="00B82892">
        <w:rPr>
          <w:b/>
          <w:bCs/>
          <w:lang w:val="nl-NL"/>
        </w:rPr>
        <w:lastRenderedPageBreak/>
        <w:t xml:space="preserve">- </w:t>
      </w:r>
      <w:r w:rsidRPr="00B82892">
        <w:rPr>
          <w:lang w:val="nl-NL"/>
        </w:rPr>
        <w:t>Sở Khoa học và Công nghệ tỉnh Thái Nguyên có đầy đủ và kinh nghiệm triển khai nhiệm vụ KH&amp;CN cấp tỉnh và cấp cơ sở.</w:t>
      </w:r>
    </w:p>
    <w:p w:rsidR="00A03592" w:rsidRPr="00B82892" w:rsidRDefault="00A03592" w:rsidP="00A03592">
      <w:pPr>
        <w:spacing w:before="120" w:after="120"/>
        <w:ind w:firstLine="720"/>
        <w:jc w:val="both"/>
        <w:rPr>
          <w:lang w:val="nl-NL"/>
        </w:rPr>
      </w:pPr>
      <w:r w:rsidRPr="00B82892">
        <w:rPr>
          <w:b/>
          <w:bCs/>
          <w:lang w:val="nl-NL"/>
        </w:rPr>
        <w:t>-</w:t>
      </w:r>
      <w:r w:rsidRPr="00B82892">
        <w:rPr>
          <w:lang w:val="nl-NL"/>
        </w:rPr>
        <w:t xml:space="preserve"> Các sở, ngành có liên quan phối hợp tham gia ý kiến, thẩm định.</w:t>
      </w:r>
    </w:p>
    <w:p w:rsidR="00A03592" w:rsidRPr="00B82892" w:rsidRDefault="00A03592" w:rsidP="00A03592">
      <w:pPr>
        <w:spacing w:before="120" w:after="120"/>
        <w:ind w:firstLine="720"/>
        <w:jc w:val="both"/>
        <w:rPr>
          <w:lang w:val="nl-NL"/>
        </w:rPr>
      </w:pPr>
      <w:r w:rsidRPr="00B82892">
        <w:rPr>
          <w:b/>
          <w:bCs/>
          <w:lang w:val="nl-NL"/>
        </w:rPr>
        <w:t xml:space="preserve">- </w:t>
      </w:r>
      <w:r w:rsidRPr="00B82892">
        <w:rPr>
          <w:lang w:val="nl-NL"/>
        </w:rPr>
        <w:t>Không phát sinh thêm về nhân lực do chỉ cụ thể hóa các nội dung theo quy định tại Thông tư 09/2024/TT-BKHCN đồng thời bãi bỏ các quy định hiện hành như đã nêu trên.</w:t>
      </w:r>
    </w:p>
    <w:p w:rsidR="00A03592" w:rsidRPr="00B82892" w:rsidRDefault="00A03592" w:rsidP="00A03592">
      <w:pPr>
        <w:spacing w:before="120" w:after="120"/>
        <w:ind w:firstLine="720"/>
        <w:jc w:val="both"/>
        <w:rPr>
          <w:b/>
          <w:lang w:val="nl-NL"/>
        </w:rPr>
      </w:pPr>
      <w:r w:rsidRPr="00B82892">
        <w:rPr>
          <w:b/>
          <w:lang w:val="nl-NL"/>
        </w:rPr>
        <w:t>1.2. Nguồn tài chính</w:t>
      </w:r>
    </w:p>
    <w:p w:rsidR="00A03592" w:rsidRPr="00B82892" w:rsidRDefault="00A03592" w:rsidP="00A03592">
      <w:pPr>
        <w:spacing w:before="120" w:after="120"/>
        <w:ind w:firstLine="720"/>
        <w:jc w:val="both"/>
        <w:rPr>
          <w:lang w:val="nl-NL"/>
        </w:rPr>
      </w:pPr>
      <w:r w:rsidRPr="00B82892">
        <w:rPr>
          <w:lang w:val="nl-NL"/>
        </w:rPr>
        <w:t>Việc ban hành văn bản không làm phát sinh nhiệm vụ mới có tính chất đầu tư hoặc chi thường xuyên lớn.</w:t>
      </w:r>
    </w:p>
    <w:p w:rsidR="00A03592" w:rsidRPr="00B82892" w:rsidRDefault="00A03592" w:rsidP="00A03592">
      <w:pPr>
        <w:spacing w:before="120" w:after="120"/>
        <w:ind w:firstLine="720"/>
        <w:jc w:val="both"/>
        <w:rPr>
          <w:lang w:val="nl-NL"/>
        </w:rPr>
      </w:pPr>
      <w:r w:rsidRPr="00B82892">
        <w:rPr>
          <w:lang w:val="nl-NL"/>
        </w:rPr>
        <w:t>Kinh phí để triển khai, tập huấn, phổ biến văn bản dự kiến lấy từ nguồn ngân sách sự nghiệp khoa học và công nghệ cấp tỉnh đã được phân bổ hàng năm.</w:t>
      </w:r>
    </w:p>
    <w:p w:rsidR="00A03592" w:rsidRPr="00B82892" w:rsidRDefault="00A03592" w:rsidP="00A03592">
      <w:pPr>
        <w:spacing w:before="120" w:after="120"/>
        <w:ind w:firstLine="720"/>
        <w:jc w:val="both"/>
        <w:rPr>
          <w:b/>
          <w:lang w:val="nl-NL"/>
        </w:rPr>
      </w:pPr>
      <w:r w:rsidRPr="00B82892">
        <w:rPr>
          <w:b/>
          <w:lang w:val="nl-NL"/>
        </w:rPr>
        <w:t>2. Điều kiện bảo đảm khác để thực thi văn bản</w:t>
      </w:r>
    </w:p>
    <w:p w:rsidR="00A03592" w:rsidRPr="00B82892" w:rsidRDefault="00A03592" w:rsidP="00A03592">
      <w:pPr>
        <w:spacing w:before="120" w:after="120"/>
        <w:ind w:firstLine="720"/>
        <w:jc w:val="both"/>
        <w:rPr>
          <w:lang w:val="nl-NL"/>
        </w:rPr>
      </w:pPr>
      <w:r w:rsidRPr="00B82892">
        <w:rPr>
          <w:bCs/>
          <w:lang w:val="nl-NL"/>
        </w:rPr>
        <w:t>- Hệ thống pháp luật cấp Trung ương đã đầy đủ và ổn định</w:t>
      </w:r>
      <w:r w:rsidRPr="00B82892">
        <w:rPr>
          <w:lang w:val="nl-NL"/>
        </w:rPr>
        <w:t>, cụ thể là Thông tư số 09/2024/TT-BKHCN có hiệu lực, rõ ràng, dễ triển khai.</w:t>
      </w:r>
    </w:p>
    <w:p w:rsidR="00A03592" w:rsidRPr="00B82892" w:rsidRDefault="00A03592" w:rsidP="00A03592">
      <w:pPr>
        <w:spacing w:before="120" w:after="120"/>
        <w:ind w:firstLine="720"/>
        <w:jc w:val="both"/>
        <w:rPr>
          <w:lang w:val="nl-NL"/>
        </w:rPr>
      </w:pPr>
      <w:r w:rsidRPr="00B82892">
        <w:rPr>
          <w:bCs/>
          <w:lang w:val="nl-NL"/>
        </w:rPr>
        <w:t>- Hệ thống tổ chức, quy trình quản lý nhiệm vụ khoa học và công nghê tại Tỉnh đã sẵn có</w:t>
      </w:r>
      <w:r w:rsidRPr="00B82892">
        <w:rPr>
          <w:lang w:val="nl-NL"/>
        </w:rPr>
        <w:t>, việc điều chỉnh chủ yếu là cụ thể hóa Thông tư số 09/2024/TT-BKHCN, không thay đổi bản chất công việc.</w:t>
      </w:r>
    </w:p>
    <w:p w:rsidR="00A03592" w:rsidRPr="00B82892" w:rsidRDefault="00A03592" w:rsidP="00A03592">
      <w:pPr>
        <w:spacing w:before="120" w:after="120"/>
        <w:ind w:firstLine="720"/>
        <w:jc w:val="both"/>
        <w:rPr>
          <w:lang w:val="nl-NL"/>
        </w:rPr>
      </w:pPr>
      <w:r w:rsidRPr="00B82892">
        <w:rPr>
          <w:lang w:val="nl-NL"/>
        </w:rPr>
        <w:t xml:space="preserve">- Có </w:t>
      </w:r>
      <w:r w:rsidRPr="00B82892">
        <w:rPr>
          <w:bCs/>
          <w:lang w:val="nl-NL"/>
        </w:rPr>
        <w:t>công cụ công nghệ thông tin</w:t>
      </w:r>
      <w:r w:rsidRPr="00B82892">
        <w:rPr>
          <w:lang w:val="nl-NL"/>
        </w:rPr>
        <w:t xml:space="preserve"> cổng thông tin điện tử sẵn sàng tích hợp quy trình mới.</w:t>
      </w:r>
    </w:p>
    <w:p w:rsidR="00A03592" w:rsidRPr="00B82892" w:rsidRDefault="00A03592" w:rsidP="00A03592">
      <w:pPr>
        <w:spacing w:before="120" w:after="120"/>
        <w:ind w:firstLine="720"/>
        <w:jc w:val="both"/>
        <w:rPr>
          <w:b/>
          <w:lang w:val="nl-NL"/>
        </w:rPr>
      </w:pPr>
      <w:r w:rsidRPr="00B82892">
        <w:rPr>
          <w:b/>
          <w:lang w:val="nl-NL"/>
        </w:rPr>
        <w:t>3. Dự kiến tiến độ và thời gian trình ban hành văn bản</w:t>
      </w:r>
    </w:p>
    <w:p w:rsidR="00A03592" w:rsidRPr="00B82892" w:rsidRDefault="00A03592" w:rsidP="00A03592">
      <w:pPr>
        <w:spacing w:before="120" w:after="120"/>
        <w:ind w:firstLine="720"/>
        <w:jc w:val="both"/>
        <w:rPr>
          <w:lang w:val="nl-NL"/>
        </w:rPr>
      </w:pPr>
      <w:r w:rsidRPr="00B82892">
        <w:rPr>
          <w:lang w:val="nl-NL"/>
        </w:rPr>
        <w:t>- Soạn thảo văn bản đăng tải rộng rãi trên cổng thông tin điện tử, lấy ý kiến các sở, ngành.</w:t>
      </w:r>
    </w:p>
    <w:p w:rsidR="00A03592" w:rsidRPr="00B82892" w:rsidRDefault="00A03592" w:rsidP="00A03592">
      <w:pPr>
        <w:spacing w:before="120" w:after="120"/>
        <w:ind w:firstLine="720"/>
        <w:jc w:val="both"/>
        <w:rPr>
          <w:lang w:val="nl-NL"/>
        </w:rPr>
      </w:pPr>
      <w:r w:rsidRPr="00B82892">
        <w:rPr>
          <w:lang w:val="nl-NL"/>
        </w:rPr>
        <w:t>- Gửi Sở Tư pháp thẩm định: cuối tháng 7/2025.</w:t>
      </w:r>
    </w:p>
    <w:p w:rsidR="00A03592" w:rsidRPr="00B82892" w:rsidRDefault="00A03592" w:rsidP="00A03592">
      <w:pPr>
        <w:spacing w:before="120" w:after="120"/>
        <w:ind w:firstLine="720"/>
        <w:jc w:val="both"/>
        <w:rPr>
          <w:lang w:val="nl-NL"/>
        </w:rPr>
      </w:pPr>
      <w:r w:rsidRPr="00B82892">
        <w:rPr>
          <w:lang w:val="nl-NL"/>
        </w:rPr>
        <w:t xml:space="preserve">- Hoàn thiện dự thảo </w:t>
      </w:r>
      <w:r w:rsidR="00DE032B" w:rsidRPr="00B82892">
        <w:rPr>
          <w:lang w:val="nl-NL"/>
        </w:rPr>
        <w:t xml:space="preserve">hồ sơ </w:t>
      </w:r>
      <w:r w:rsidRPr="00B82892">
        <w:rPr>
          <w:lang w:val="nl-NL"/>
        </w:rPr>
        <w:t>sau thẩm định.</w:t>
      </w:r>
    </w:p>
    <w:p w:rsidR="00A03592" w:rsidRPr="00B82892" w:rsidRDefault="00A03592" w:rsidP="00A03592">
      <w:pPr>
        <w:spacing w:before="120" w:after="120"/>
        <w:ind w:firstLine="720"/>
        <w:jc w:val="both"/>
        <w:rPr>
          <w:lang w:val="nl-NL"/>
        </w:rPr>
      </w:pPr>
      <w:r w:rsidRPr="00B82892">
        <w:rPr>
          <w:lang w:val="nl-NL"/>
        </w:rPr>
        <w:t>- Trình ban hành tại phiên họp Ủy ban nhân dân tỉnh gần nhất: cuối tháng 7/2025.</w:t>
      </w:r>
    </w:p>
    <w:p w:rsidR="00A03592" w:rsidRPr="00B82892" w:rsidRDefault="00A03592" w:rsidP="00A03592">
      <w:pPr>
        <w:spacing w:before="120" w:after="120"/>
        <w:ind w:firstLine="720"/>
        <w:jc w:val="both"/>
        <w:rPr>
          <w:lang w:val="nl-NL"/>
        </w:rPr>
      </w:pPr>
      <w:r w:rsidRPr="00B82892">
        <w:rPr>
          <w:lang w:val="nl-NL"/>
        </w:rPr>
        <w:t>- Dự kiến Hiệu lực của văn bản: từ 1</w:t>
      </w:r>
      <w:r w:rsidR="00621D03">
        <w:rPr>
          <w:lang w:val="nl-NL"/>
        </w:rPr>
        <w:t>0</w:t>
      </w:r>
      <w:r w:rsidRPr="00B82892">
        <w:rPr>
          <w:lang w:val="nl-NL"/>
        </w:rPr>
        <w:t>/8/2025.</w:t>
      </w:r>
    </w:p>
    <w:p w:rsidR="00A03592" w:rsidRPr="00B82892" w:rsidRDefault="00A03592" w:rsidP="00A03592">
      <w:pPr>
        <w:spacing w:before="120" w:after="120"/>
        <w:ind w:firstLine="720"/>
        <w:jc w:val="both"/>
        <w:rPr>
          <w:lang w:val="nl-NL"/>
        </w:rPr>
      </w:pPr>
      <w:r w:rsidRPr="00B82892">
        <w:rPr>
          <w:lang w:val="nl-NL"/>
        </w:rPr>
        <w:t xml:space="preserve">- Công bố trên Cổng thông tin điện tử của Tỉnh: </w:t>
      </w:r>
      <w:r w:rsidR="00621D03">
        <w:rPr>
          <w:lang w:val="nl-NL"/>
        </w:rPr>
        <w:t>Giữa</w:t>
      </w:r>
      <w:r w:rsidRPr="00B82892">
        <w:rPr>
          <w:lang w:val="nl-NL"/>
        </w:rPr>
        <w:t xml:space="preserve"> tháng 8/2025.</w:t>
      </w:r>
    </w:p>
    <w:p w:rsidR="00A03592" w:rsidRPr="00B82892" w:rsidRDefault="00A03592" w:rsidP="00A03592">
      <w:pPr>
        <w:shd w:val="clear" w:color="auto" w:fill="FFFFFF"/>
        <w:spacing w:before="120" w:after="120"/>
        <w:ind w:firstLine="720"/>
        <w:jc w:val="both"/>
        <w:rPr>
          <w:lang w:val="nl-NL"/>
        </w:rPr>
      </w:pPr>
      <w:r w:rsidRPr="00B82892">
        <w:rPr>
          <w:lang w:val="nl-NL"/>
        </w:rPr>
        <w:t>Trên đây là Tờ trình dự thảo Quy định quản lý nhiệm vụ khoa học và công nghệ cấp tỉnh, cấp cơ sở sử dụng ngân sách nhà nước trên địa bàn tỉnh Thái Nguyên, Sở Khoa học và Công nghệ xin kính trình Ủy ban nhân tỉnh xem xét, quyết định.</w:t>
      </w:r>
    </w:p>
    <w:p w:rsidR="00A03592" w:rsidRPr="00B82892" w:rsidRDefault="00A03592" w:rsidP="00A03592">
      <w:pPr>
        <w:pStyle w:val="NormalWeb"/>
        <w:spacing w:before="120" w:beforeAutospacing="0" w:after="120" w:afterAutospacing="0"/>
        <w:ind w:firstLine="720"/>
        <w:jc w:val="both"/>
        <w:rPr>
          <w:sz w:val="28"/>
          <w:szCs w:val="28"/>
          <w:lang w:val="nl-NL"/>
        </w:rPr>
      </w:pPr>
      <w:r w:rsidRPr="00B82892">
        <w:rPr>
          <w:sz w:val="28"/>
          <w:szCs w:val="28"/>
          <w:lang w:val="nl-NL"/>
        </w:rPr>
        <w:t xml:space="preserve">Nội dung tham mưu đầy đủ cơ sở pháp lý theo quy định của pháp luật; đảm bảo đúng trình tự, thủ tục, đúng thẩm quyền và đủ điều kiện để ban hành theo quy định của pháp luật và quy chế làm việc; Giám đốc Sở Khoa học và Công nghệ chịu trách nhiệm trước UBND tỉnh, Chủ tịch UBND tỉnh và trước pháp luật về nội dung tham mưu. </w:t>
      </w:r>
    </w:p>
    <w:p w:rsidR="00A03592" w:rsidRPr="00B82892" w:rsidRDefault="00A03592" w:rsidP="00A03592">
      <w:pPr>
        <w:shd w:val="clear" w:color="auto" w:fill="FFFFFF"/>
        <w:spacing w:before="120" w:after="120"/>
        <w:jc w:val="both"/>
        <w:rPr>
          <w:i/>
          <w:lang w:val="nl-NL"/>
        </w:rPr>
      </w:pPr>
      <w:r w:rsidRPr="00B82892">
        <w:rPr>
          <w:lang w:val="nl-NL"/>
        </w:rPr>
        <w:lastRenderedPageBreak/>
        <w:tab/>
      </w:r>
      <w:r w:rsidRPr="00B82892">
        <w:rPr>
          <w:i/>
          <w:lang w:val="nl-NL"/>
        </w:rPr>
        <w:t>(Xin gửi kèm theo: Báo cáo kết quả thẩm định dự thảo Quy định quản lý nhiệm vụ khoa học và công nghệ cấp tỉnh, cấp cơ sở sử dụng ngân sách nhà nước trên địa bàn tỉnh Thái Nguyên tại văn bản số ...../STP ngày    /.../.2025 của Sở Tư pháp; báo cáo tổng h</w:t>
      </w:r>
      <w:r w:rsidRPr="00B82892">
        <w:rPr>
          <w:i/>
          <w:lang w:val="vi-VN"/>
        </w:rPr>
        <w:t>ợp</w:t>
      </w:r>
      <w:r w:rsidRPr="00B82892">
        <w:rPr>
          <w:i/>
          <w:lang w:val="nl-NL"/>
        </w:rPr>
        <w:t xml:space="preserve"> ý kiến góp ý của các sở, ngành; báo cáo đánh giá tác động của chính sách số..../KHCN-QLKH ngày ../../2025 của Sở Khoa học và Công nghệ).</w:t>
      </w:r>
    </w:p>
    <w:p w:rsidR="00A03592" w:rsidRPr="00B82892" w:rsidRDefault="00A03592" w:rsidP="00A03592">
      <w:pPr>
        <w:spacing w:before="120" w:after="120"/>
        <w:ind w:firstLine="720"/>
        <w:jc w:val="both"/>
        <w:rPr>
          <w:lang w:val="vi-VN"/>
        </w:rPr>
      </w:pPr>
      <w:r w:rsidRPr="00B82892">
        <w:rPr>
          <w:i/>
          <w:lang w:val="vi-VN"/>
        </w:rPr>
        <w:t xml:space="preserve">                                                         </w:t>
      </w:r>
    </w:p>
    <w:tbl>
      <w:tblPr>
        <w:tblW w:w="0" w:type="auto"/>
        <w:tblLook w:val="01E0" w:firstRow="1" w:lastRow="1" w:firstColumn="1" w:lastColumn="1" w:noHBand="0" w:noVBand="0"/>
      </w:tblPr>
      <w:tblGrid>
        <w:gridCol w:w="4534"/>
        <w:gridCol w:w="4538"/>
      </w:tblGrid>
      <w:tr w:rsidR="00A03592" w:rsidRPr="00B82892" w:rsidTr="00C51D1F">
        <w:tc>
          <w:tcPr>
            <w:tcW w:w="4643" w:type="dxa"/>
            <w:hideMark/>
          </w:tcPr>
          <w:p w:rsidR="00A03592" w:rsidRPr="00B82892" w:rsidRDefault="00A03592" w:rsidP="00C51D1F">
            <w:pPr>
              <w:keepNext/>
              <w:ind w:left="-91"/>
              <w:jc w:val="both"/>
              <w:rPr>
                <w:i/>
                <w:sz w:val="24"/>
                <w:szCs w:val="24"/>
                <w:lang w:val="vi-VN"/>
              </w:rPr>
            </w:pPr>
            <w:r w:rsidRPr="00B82892">
              <w:rPr>
                <w:b/>
                <w:i/>
                <w:sz w:val="24"/>
                <w:szCs w:val="24"/>
                <w:lang w:val="vi-VN"/>
              </w:rPr>
              <w:t>Nơi nhận:</w:t>
            </w:r>
          </w:p>
          <w:p w:rsidR="00A03592" w:rsidRPr="00B82892" w:rsidRDefault="00A03592" w:rsidP="00C51D1F">
            <w:pPr>
              <w:keepNext/>
              <w:ind w:left="-91"/>
              <w:jc w:val="both"/>
              <w:rPr>
                <w:sz w:val="22"/>
                <w:szCs w:val="22"/>
                <w:lang w:val="vi-VN"/>
              </w:rPr>
            </w:pPr>
            <w:r w:rsidRPr="00B82892">
              <w:rPr>
                <w:sz w:val="22"/>
                <w:szCs w:val="22"/>
                <w:lang w:val="vi-VN"/>
              </w:rPr>
              <w:t>- Như trên (để trình duyệt);</w:t>
            </w:r>
          </w:p>
          <w:p w:rsidR="00A03592" w:rsidRPr="00B82892" w:rsidRDefault="00A03592" w:rsidP="00C51D1F">
            <w:pPr>
              <w:keepNext/>
              <w:ind w:left="-91"/>
              <w:jc w:val="both"/>
              <w:rPr>
                <w:i/>
                <w:sz w:val="22"/>
                <w:szCs w:val="22"/>
                <w:lang w:val="vi-VN"/>
              </w:rPr>
            </w:pPr>
            <w:r w:rsidRPr="00B82892">
              <w:rPr>
                <w:sz w:val="22"/>
                <w:szCs w:val="22"/>
                <w:lang w:val="vi-VN"/>
              </w:rPr>
              <w:t>- Sở Tư pháp;</w:t>
            </w:r>
          </w:p>
          <w:p w:rsidR="00A03592" w:rsidRPr="00B82892" w:rsidRDefault="00A03592" w:rsidP="00C51D1F">
            <w:pPr>
              <w:keepNext/>
              <w:ind w:left="-91"/>
              <w:jc w:val="both"/>
              <w:rPr>
                <w:i/>
                <w:sz w:val="22"/>
                <w:szCs w:val="22"/>
                <w:lang w:val="vi-VN"/>
              </w:rPr>
            </w:pPr>
            <w:r w:rsidRPr="00B82892">
              <w:rPr>
                <w:sz w:val="22"/>
                <w:szCs w:val="22"/>
                <w:lang w:val="vi-VN"/>
              </w:rPr>
              <w:t xml:space="preserve">- Lãnh đạo Sở;  </w:t>
            </w:r>
            <w:r w:rsidRPr="00B82892">
              <w:rPr>
                <w:b/>
                <w:sz w:val="22"/>
                <w:szCs w:val="22"/>
                <w:lang w:val="vi-VN"/>
              </w:rPr>
              <w:t xml:space="preserve">    </w:t>
            </w:r>
          </w:p>
          <w:p w:rsidR="00A03592" w:rsidRPr="00B82892" w:rsidRDefault="00A03592" w:rsidP="00C51D1F">
            <w:pPr>
              <w:keepNext/>
              <w:ind w:left="-91"/>
              <w:jc w:val="both"/>
              <w:rPr>
                <w:sz w:val="22"/>
                <w:szCs w:val="22"/>
                <w:lang w:val="vi-VN"/>
              </w:rPr>
            </w:pPr>
            <w:r w:rsidRPr="00B82892">
              <w:rPr>
                <w:sz w:val="22"/>
                <w:szCs w:val="22"/>
                <w:lang w:val="vi-VN"/>
              </w:rPr>
              <w:t>- Lưu: VT, QLKH.</w:t>
            </w:r>
          </w:p>
          <w:p w:rsidR="00A03592" w:rsidRPr="00B82892" w:rsidRDefault="00A03592" w:rsidP="00C51D1F">
            <w:pPr>
              <w:keepNext/>
              <w:ind w:left="-91" w:firstLine="233"/>
              <w:rPr>
                <w:lang w:val="vi-VN"/>
              </w:rPr>
            </w:pPr>
          </w:p>
          <w:p w:rsidR="00A03592" w:rsidRPr="00B82892" w:rsidRDefault="00A03592" w:rsidP="00C51D1F">
            <w:pPr>
              <w:keepNext/>
              <w:spacing w:before="120"/>
              <w:ind w:left="-90"/>
              <w:jc w:val="both"/>
            </w:pPr>
            <w:r w:rsidRPr="00B82892">
              <w:t xml:space="preserve">                                                                  </w:t>
            </w:r>
          </w:p>
        </w:tc>
        <w:tc>
          <w:tcPr>
            <w:tcW w:w="4643" w:type="dxa"/>
          </w:tcPr>
          <w:p w:rsidR="00A03592" w:rsidRPr="00B82892" w:rsidRDefault="00A03592" w:rsidP="00C51D1F">
            <w:pPr>
              <w:keepNext/>
              <w:spacing w:after="120"/>
              <w:ind w:left="-86"/>
              <w:jc w:val="center"/>
              <w:rPr>
                <w:b/>
              </w:rPr>
            </w:pPr>
            <w:r w:rsidRPr="00B82892">
              <w:rPr>
                <w:b/>
              </w:rPr>
              <w:t>GIÁM ĐỐC</w:t>
            </w:r>
          </w:p>
          <w:p w:rsidR="00A03592" w:rsidRPr="00B82892" w:rsidRDefault="00A03592" w:rsidP="00C51D1F">
            <w:pPr>
              <w:keepNext/>
              <w:spacing w:before="120"/>
              <w:ind w:left="-90"/>
              <w:jc w:val="center"/>
              <w:rPr>
                <w:b/>
              </w:rPr>
            </w:pPr>
          </w:p>
          <w:p w:rsidR="00A03592" w:rsidRPr="00B82892" w:rsidRDefault="00A03592" w:rsidP="00C51D1F">
            <w:pPr>
              <w:keepNext/>
              <w:spacing w:before="120"/>
              <w:ind w:left="-90"/>
              <w:jc w:val="center"/>
              <w:rPr>
                <w:b/>
              </w:rPr>
            </w:pPr>
          </w:p>
          <w:p w:rsidR="00B82892" w:rsidRPr="00B82892" w:rsidRDefault="00B82892" w:rsidP="00C51D1F">
            <w:pPr>
              <w:keepNext/>
              <w:spacing w:before="120"/>
              <w:ind w:left="-90"/>
              <w:jc w:val="center"/>
              <w:rPr>
                <w:b/>
              </w:rPr>
            </w:pPr>
          </w:p>
          <w:p w:rsidR="00A03592" w:rsidRPr="00B82892" w:rsidRDefault="00A03592" w:rsidP="00C51D1F">
            <w:pPr>
              <w:keepNext/>
              <w:spacing w:before="120"/>
              <w:ind w:left="-90"/>
              <w:jc w:val="center"/>
              <w:rPr>
                <w:b/>
              </w:rPr>
            </w:pPr>
          </w:p>
          <w:p w:rsidR="00A03592" w:rsidRPr="00B82892" w:rsidRDefault="00A03592" w:rsidP="00C51D1F">
            <w:pPr>
              <w:keepNext/>
              <w:spacing w:before="120"/>
              <w:ind w:left="-86"/>
              <w:jc w:val="center"/>
            </w:pPr>
            <w:r w:rsidRPr="00B82892">
              <w:rPr>
                <w:b/>
              </w:rPr>
              <w:t>Dương Hữu Bường</w:t>
            </w:r>
          </w:p>
        </w:tc>
      </w:tr>
    </w:tbl>
    <w:p w:rsidR="00D22B4C" w:rsidRPr="00B82892" w:rsidRDefault="00D22B4C"/>
    <w:sectPr w:rsidR="00D22B4C" w:rsidRPr="00B82892" w:rsidSect="00184763">
      <w:pgSz w:w="11907" w:h="16840"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62E" w:rsidRDefault="00B7062E" w:rsidP="00A03592">
      <w:r>
        <w:separator/>
      </w:r>
    </w:p>
  </w:endnote>
  <w:endnote w:type="continuationSeparator" w:id="0">
    <w:p w:rsidR="00B7062E" w:rsidRDefault="00B7062E" w:rsidP="00A0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62E" w:rsidRDefault="00B7062E" w:rsidP="00A03592">
      <w:r>
        <w:separator/>
      </w:r>
    </w:p>
  </w:footnote>
  <w:footnote w:type="continuationSeparator" w:id="0">
    <w:p w:rsidR="00B7062E" w:rsidRDefault="00B7062E" w:rsidP="00A03592">
      <w:r>
        <w:continuationSeparator/>
      </w:r>
    </w:p>
  </w:footnote>
  <w:footnote w:id="1">
    <w:p w:rsidR="00A03592" w:rsidRDefault="00A03592" w:rsidP="00A03592">
      <w:pPr>
        <w:pStyle w:val="FootnoteText"/>
        <w:jc w:val="both"/>
      </w:pPr>
      <w:r>
        <w:rPr>
          <w:rStyle w:val="FootnoteReference"/>
        </w:rPr>
        <w:footnoteRef/>
      </w:r>
      <w:r>
        <w:t xml:space="preserve"> </w:t>
      </w:r>
      <w:r w:rsidRPr="00D353CF">
        <w:rPr>
          <w:iCs/>
          <w:sz w:val="24"/>
          <w:szCs w:val="24"/>
          <w:lang w:val="vi-VN"/>
        </w:rPr>
        <w:t xml:space="preserve">Quyết định </w:t>
      </w:r>
      <w:r w:rsidRPr="00D353CF">
        <w:rPr>
          <w:sz w:val="24"/>
          <w:szCs w:val="24"/>
          <w:lang w:val="vi-VN"/>
        </w:rPr>
        <w:t>s</w:t>
      </w:r>
      <w:r w:rsidRPr="00D353CF">
        <w:rPr>
          <w:sz w:val="24"/>
          <w:szCs w:val="24"/>
          <w:lang w:val="nl-NL"/>
        </w:rPr>
        <w:t>ố 02/2021/QĐ-UBND ngày 15 tháng 01 năm 2021</w:t>
      </w:r>
      <w:r w:rsidRPr="00D353CF">
        <w:rPr>
          <w:sz w:val="24"/>
          <w:szCs w:val="24"/>
          <w:lang w:val="vi-VN"/>
        </w:rPr>
        <w:t xml:space="preserve"> của UBND tỉnh</w:t>
      </w:r>
      <w:r w:rsidRPr="00D353CF">
        <w:rPr>
          <w:sz w:val="24"/>
          <w:szCs w:val="24"/>
          <w:lang w:val="nl-NL"/>
        </w:rPr>
        <w:t xml:space="preserve"> Ban hành Quy định quản lý và tổ chức thực hiện nhiệm vụ khoa học và công nghệ cấp tỉnh của tỉnh Thái Nguyên; số 11/2024/QĐ-UBND  ngày 28 tháng 5 năm 2024 của UBND tỉnh Sửa đổi, bổ sung một số điều của Quy định quản lý và tổ chức thực hiện nhiệm vụ khoa học và công nghệ cấp tỉnh của tỉnh Thái Nguyên ban hành kèm theo Quyết định số 02/2021/QĐ-UBND ngày 15 tháng 01 năm 2021 Ban hành Quy định quản lý và tổ chức thực hiện nhiệm vụ khoa học và công nghệ cấp tỉnh của tỉnh Thái Nguyên; số 16/2017/QĐ-UBND ngày 18 tháng 7 năm 2017 của UBND tỉnh Ban hành Quy định quản lý và tổ chức thực hiện nhiệm vụ khoa học và công nghệ cấp cơ sở trên địa bàn tỉnh Thái Nguyên; số 30/2024/QĐ-UBND ngày 18 tháng 9 năm 2024 của UBND tỉnh Sửa đổi, bổ sung một số điều của Quy định quản lý và tổ chức thực hiện nhiệm vụ khoa học và công nghệ cấp cơ sở trên địa bàn tỉnh Thái Nguyên ban hành kèm theo Quyết định số 16/2017/QĐ-UBND ngày 18 tháng 7 năm 2017 của Ủy ban nhân dân tỉnh Thái Nguyên</w:t>
      </w:r>
    </w:p>
  </w:footnote>
  <w:footnote w:id="2">
    <w:p w:rsidR="00A03592" w:rsidRDefault="00A03592" w:rsidP="00A03592">
      <w:pPr>
        <w:pStyle w:val="FootnoteText"/>
        <w:jc w:val="both"/>
      </w:pPr>
      <w:r>
        <w:rPr>
          <w:rStyle w:val="FootnoteReference"/>
        </w:rPr>
        <w:footnoteRef/>
      </w:r>
      <w:r>
        <w:t xml:space="preserve"> </w:t>
      </w:r>
      <w:r w:rsidRPr="003D109B">
        <w:rPr>
          <w:spacing w:val="-6"/>
          <w:sz w:val="24"/>
          <w:szCs w:val="24"/>
          <w:lang w:val="vi-VN"/>
        </w:rPr>
        <w:t>Quyết định số 13/2015/QĐ-UBND ngày 03 tháng 9 năm 2015 của Ủy ban nhân dân tỉnh ban hành Quy chế quản lý nhiệm vụ khoa học và công nghệ tỉnh Bắc Kạn; Quyết định số 10/2021/QĐ-UBND ngày 19 tháng 7 năm 2021 của Ủy ban nhân dân tỉnh sửa đổi, bổ sung một số điều của Quy chế quản lý nhiệm vụ khoa học và công nghệ tỉnh Bắc Kạn ban hành kèm theo Quyết định số 13/2015/QĐ-UBND ngày 03 tháng 9 năm 2015 của Ủy ban nhân dân tỉnh; Quyết định số 25/2017/QĐ-UBND ngày 29/8/2017 của UBND tỉnh ban hành quy chế ứng dụng, nhân rộng kết quả nghiên cứu các đề tài dự án khoa học và công nghệ trên địa bàn tỉnh Bắc Kạn</w:t>
      </w:r>
      <w:r>
        <w:rPr>
          <w:spacing w:val="-6"/>
          <w:sz w:val="24"/>
          <w:szCs w:val="24"/>
        </w:rPr>
        <w:t>.</w:t>
      </w:r>
    </w:p>
  </w:footnote>
  <w:footnote w:id="3">
    <w:p w:rsidR="00A03592" w:rsidRPr="003D109B" w:rsidRDefault="00A03592" w:rsidP="00A03592">
      <w:pPr>
        <w:pStyle w:val="FootnoteText"/>
        <w:jc w:val="both"/>
        <w:rPr>
          <w:spacing w:val="-6"/>
          <w:sz w:val="24"/>
          <w:szCs w:val="24"/>
          <w:lang w:val="vi-VN"/>
        </w:rPr>
      </w:pPr>
      <w:r w:rsidRPr="003D109B">
        <w:rPr>
          <w:spacing w:val="-6"/>
          <w:sz w:val="24"/>
          <w:szCs w:val="24"/>
          <w:lang w:val="vi-VN"/>
        </w:rPr>
        <w:footnoteRef/>
      </w:r>
      <w:r w:rsidRPr="003D109B">
        <w:rPr>
          <w:spacing w:val="-6"/>
          <w:sz w:val="24"/>
          <w:szCs w:val="24"/>
          <w:lang w:val="vi-VN"/>
        </w:rPr>
        <w:t xml:space="preserve"> Quyết định số 13/2015/QĐ-UBND ngày 03 tháng 9 năm 2015 của Ủy ban nhân dân tỉnh ban hành Quy chế quản lý nhiệm vụ khoa học và công nghệ tỉnh Bắc Kạn; Quyết định số 10/2021/QĐ-UBND ngày 19 tháng 7 năm 2021 của Ủy ban nhân dân tỉnh sửa đổi, bổ sung một số điều của Quy chế quản lý nhiệm vụ khoa học và công nghệ tỉnh Bắc Kạn ban hành kèm theo Quyết định số 13/2015/QĐ-UBND ngày 03 tháng 9 năm 2015 của Ủy ban nhân dân tỉnh.</w:t>
      </w:r>
    </w:p>
  </w:footnote>
  <w:footnote w:id="4">
    <w:p w:rsidR="00A03592" w:rsidRPr="00BA489F" w:rsidRDefault="00A03592" w:rsidP="00A03592">
      <w:pPr>
        <w:pStyle w:val="FootnoteText"/>
        <w:jc w:val="both"/>
        <w:rPr>
          <w:lang w:val="vi-VN"/>
        </w:rPr>
      </w:pPr>
      <w:r>
        <w:rPr>
          <w:rStyle w:val="FootnoteReference"/>
        </w:rPr>
        <w:footnoteRef/>
      </w:r>
      <w:r w:rsidRPr="00A03592">
        <w:rPr>
          <w:lang w:val="vi-VN"/>
        </w:rPr>
        <w:t xml:space="preserve"> Các Quyết định của UBND tỉnh Thái Nguyên: Số 02/2021/QĐ-UBND ngày 15/01/2021 Ban hành Quy định quản lý và tổ chức thực hiện nhiệm vụ khoa học và công nghệ cấp tỉnh của tỉnh Thái Nguyên; số 16/2017/QĐ-UBND ngày 14/12/2017 về việc ban hành quy định quản lý các nhiệm vụ khoa học và công nghệ cấp cơ sở sử dụng ngân sách nhà nước của tỉnh Thái Nguyên; số 11/2024/QĐ-UBND  ngày 28/5/2024 của UBND tỉnh sửa đổi, bổ sung một số điều của Quy định quản lý và tổ chức thực hiện nhiệm vụ khoa học và công nghệ cấp tỉnh của tỉnh Thái Nguyên ban hành kèm theo Quyết định số 02/2021/QĐ-UBND ngày 15/01/2021 Ban hành Quy định quản lý và tổ chức thực hiện nhiệm vụ khoa học và công nghệ cấp tỉnh của tỉnh Thái Nguyên; số 30/2024/QĐ-UBND ngày 18/9/2024 của UBND tỉnh Sửa đổi, bổ sung một số điều của Quy định quản lý và tổ chức thực hiện nhiệm vụ khoa học và công nghệ cấp cơ sở trên địa bàn tỉnh Thái Nguyên ban hành kèm theo Quyết định số 16/2017/QĐ-UBND ngày 18/7/2017 của Ủy ban nhân dân tỉnh Thái Nguyên</w:t>
      </w:r>
      <w:r w:rsidR="00BA489F" w:rsidRPr="00BA489F">
        <w:rPr>
          <w:lang w:val="vi-VN"/>
        </w:rPr>
        <w:t>.</w:t>
      </w:r>
    </w:p>
  </w:footnote>
  <w:footnote w:id="5">
    <w:p w:rsidR="00BA489F" w:rsidRPr="00BA489F" w:rsidRDefault="00BA489F">
      <w:pPr>
        <w:pStyle w:val="FootnoteText"/>
        <w:rPr>
          <w:lang w:val="vi-VN"/>
        </w:rPr>
      </w:pPr>
      <w:r>
        <w:rPr>
          <w:rStyle w:val="FootnoteReference"/>
        </w:rPr>
        <w:footnoteRef/>
      </w:r>
      <w:r w:rsidRPr="00BA489F">
        <w:rPr>
          <w:lang w:val="vi-VN"/>
        </w:rPr>
        <w:t xml:space="preserve"> Quyết định số 25/2017/QĐ-UBND ngày 29/8/2017, ban hành Quy chế ứng dụng, nhân rộng kết quả nghiên cứu các đề tài, dự án khoa học và công nghệ trên địa bàn tỉnh.</w:t>
      </w:r>
    </w:p>
  </w:footnote>
  <w:footnote w:id="6">
    <w:p w:rsidR="00A03592" w:rsidRPr="00A03592" w:rsidRDefault="00A03592" w:rsidP="00A03592">
      <w:pPr>
        <w:pStyle w:val="NormalWeb"/>
        <w:spacing w:before="120" w:beforeAutospacing="0" w:after="120" w:afterAutospacing="0"/>
        <w:ind w:firstLine="720"/>
        <w:jc w:val="both"/>
        <w:rPr>
          <w:sz w:val="20"/>
          <w:szCs w:val="20"/>
          <w:lang w:val="vi-VN"/>
        </w:rPr>
      </w:pPr>
      <w:r>
        <w:rPr>
          <w:rStyle w:val="FootnoteReference"/>
        </w:rPr>
        <w:footnoteRef/>
      </w:r>
      <w:r w:rsidRPr="00A03592">
        <w:rPr>
          <w:lang w:val="vi-VN"/>
        </w:rPr>
        <w:t xml:space="preserve"> </w:t>
      </w:r>
      <w:r w:rsidRPr="00A03592">
        <w:rPr>
          <w:sz w:val="20"/>
          <w:szCs w:val="20"/>
          <w:lang w:val="vi-VN"/>
        </w:rPr>
        <w:t>Làm rõ nội dung về việc thay thế, phân quyền, phân cấp tại khoản 2 Điều 6 Nghị định 78/2025/NĐ-CP ngày 01/4/2025 của Chính phủ Quy định chi tiết một số điều và biện pháp để tổ chức, hướng dẫn thi hành Luật Ban hành văn bản quy phạm pháp luật</w:t>
      </w:r>
    </w:p>
    <w:p w:rsidR="00A03592" w:rsidRPr="00A03592" w:rsidRDefault="00A03592" w:rsidP="00A03592">
      <w:pPr>
        <w:pStyle w:val="FootnoteText"/>
        <w:rPr>
          <w:lang w:val="vi-V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575FD0"/>
    <w:multiLevelType w:val="multilevel"/>
    <w:tmpl w:val="2406782A"/>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592"/>
    <w:rsid w:val="00055901"/>
    <w:rsid w:val="00067258"/>
    <w:rsid w:val="000759FC"/>
    <w:rsid w:val="00151CAD"/>
    <w:rsid w:val="00184763"/>
    <w:rsid w:val="00272976"/>
    <w:rsid w:val="002874C7"/>
    <w:rsid w:val="00332873"/>
    <w:rsid w:val="00350C4A"/>
    <w:rsid w:val="003A0779"/>
    <w:rsid w:val="00471F71"/>
    <w:rsid w:val="004B5235"/>
    <w:rsid w:val="004F1FA1"/>
    <w:rsid w:val="00585F62"/>
    <w:rsid w:val="005D7F33"/>
    <w:rsid w:val="00621D03"/>
    <w:rsid w:val="006274D5"/>
    <w:rsid w:val="00647C4A"/>
    <w:rsid w:val="006951FB"/>
    <w:rsid w:val="006B525D"/>
    <w:rsid w:val="0083160F"/>
    <w:rsid w:val="0087585D"/>
    <w:rsid w:val="008F1B01"/>
    <w:rsid w:val="00917337"/>
    <w:rsid w:val="009803F3"/>
    <w:rsid w:val="00A03592"/>
    <w:rsid w:val="00A13280"/>
    <w:rsid w:val="00B7062E"/>
    <w:rsid w:val="00B82892"/>
    <w:rsid w:val="00BA489F"/>
    <w:rsid w:val="00C51D1F"/>
    <w:rsid w:val="00C5332D"/>
    <w:rsid w:val="00C7158D"/>
    <w:rsid w:val="00CF1581"/>
    <w:rsid w:val="00D22B4C"/>
    <w:rsid w:val="00DB24D8"/>
    <w:rsid w:val="00DE032B"/>
    <w:rsid w:val="00E2269A"/>
    <w:rsid w:val="00E5085A"/>
    <w:rsid w:val="00E76F55"/>
    <w:rsid w:val="00EB0F7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49E9"/>
  <w15:chartTrackingRefBased/>
  <w15:docId w15:val="{3DCBC4B3-336D-4C37-A95B-3EF68F34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592"/>
    <w:pPr>
      <w:spacing w:after="0" w:line="240" w:lineRule="auto"/>
    </w:pPr>
    <w:rPr>
      <w:rFonts w:ascii="Times New Roman" w:eastAsia="Times New Roman" w:hAnsi="Times New Roman" w:cs="Times New Roman"/>
      <w:sz w:val="28"/>
      <w:szCs w:val="28"/>
      <w:lang w:val="en-US"/>
    </w:rPr>
  </w:style>
  <w:style w:type="paragraph" w:styleId="Heading1">
    <w:name w:val="heading 1"/>
    <w:basedOn w:val="Normal"/>
    <w:next w:val="Normal"/>
    <w:link w:val="Heading1Char"/>
    <w:qFormat/>
    <w:rsid w:val="00A03592"/>
    <w:pPr>
      <w:keepNext/>
      <w:outlineLvl w:val="0"/>
    </w:pPr>
    <w:rPr>
      <w:b/>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3592"/>
    <w:rPr>
      <w:rFonts w:ascii="Times New Roman" w:eastAsia="Times New Roman" w:hAnsi="Times New Roman" w:cs="Times New Roman"/>
      <w:b/>
      <w:sz w:val="26"/>
      <w:szCs w:val="20"/>
      <w:lang w:val="x-none" w:eastAsia="x-none"/>
    </w:rPr>
  </w:style>
  <w:style w:type="paragraph" w:styleId="ListParagraph">
    <w:name w:val="List Paragraph"/>
    <w:basedOn w:val="Normal"/>
    <w:qFormat/>
    <w:rsid w:val="00A03592"/>
    <w:pPr>
      <w:spacing w:after="200" w:line="276" w:lineRule="auto"/>
      <w:ind w:left="720"/>
      <w:contextualSpacing/>
    </w:pPr>
    <w:rPr>
      <w:rFonts w:ascii="Calibri" w:eastAsia="Calibri" w:hAnsi="Calibri"/>
      <w:sz w:val="22"/>
      <w:szCs w:val="22"/>
    </w:rPr>
  </w:style>
  <w:style w:type="paragraph" w:styleId="NormalWeb">
    <w:name w:val="Normal (Web)"/>
    <w:basedOn w:val="Normal"/>
    <w:link w:val="NormalWebChar"/>
    <w:uiPriority w:val="99"/>
    <w:unhideWhenUsed/>
    <w:rsid w:val="00A03592"/>
    <w:pPr>
      <w:spacing w:before="100" w:beforeAutospacing="1" w:after="100" w:afterAutospacing="1"/>
    </w:pPr>
    <w:rPr>
      <w:sz w:val="24"/>
      <w:szCs w:val="24"/>
    </w:rPr>
  </w:style>
  <w:style w:type="paragraph" w:styleId="FootnoteText">
    <w:name w:val="footnote text"/>
    <w:basedOn w:val="Normal"/>
    <w:link w:val="FootnoteTextChar"/>
    <w:uiPriority w:val="99"/>
    <w:unhideWhenUsed/>
    <w:qFormat/>
    <w:rsid w:val="00A03592"/>
    <w:rPr>
      <w:rFonts w:eastAsia="Calibri"/>
      <w:sz w:val="20"/>
      <w:szCs w:val="20"/>
    </w:rPr>
  </w:style>
  <w:style w:type="character" w:customStyle="1" w:styleId="FootnoteTextChar">
    <w:name w:val="Footnote Text Char"/>
    <w:basedOn w:val="DefaultParagraphFont"/>
    <w:link w:val="FootnoteText"/>
    <w:uiPriority w:val="99"/>
    <w:rsid w:val="00A03592"/>
    <w:rPr>
      <w:rFonts w:ascii="Times New Roman" w:eastAsia="Calibri" w:hAnsi="Times New Roman" w:cs="Times New Roman"/>
      <w:sz w:val="20"/>
      <w:szCs w:val="20"/>
      <w:lang w:val="en-US"/>
    </w:rPr>
  </w:style>
  <w:style w:type="character" w:styleId="FootnoteReference">
    <w:name w:val="footnote reference"/>
    <w:uiPriority w:val="99"/>
    <w:unhideWhenUsed/>
    <w:rsid w:val="00A03592"/>
    <w:rPr>
      <w:vertAlign w:val="superscript"/>
    </w:rPr>
  </w:style>
  <w:style w:type="character" w:customStyle="1" w:styleId="NormalWebChar">
    <w:name w:val="Normal (Web) Char"/>
    <w:link w:val="NormalWeb"/>
    <w:uiPriority w:val="99"/>
    <w:locked/>
    <w:rsid w:val="00A0359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676C4-1103-4A46-8B86-6492C51E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4803</Words>
  <Characters>27380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2025-07-25T07:34:00Z</dcterms:created>
  <dcterms:modified xsi:type="dcterms:W3CDTF">2025-07-28T01:58:00Z</dcterms:modified>
</cp:coreProperties>
</file>